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60" w:lineRule="exact"/>
        <w:rPr>
          <w:rFonts w:hint="eastAsia" w:ascii="方正仿宋_GBK" w:eastAsia="方正仿宋_GBK"/>
          <w:sz w:val="32"/>
        </w:rPr>
      </w:pPr>
      <w:r>
        <w:rPr>
          <w:rFonts w:hint="eastAsia" w:ascii="方正仿宋_GBK" w:eastAsia="方正仿宋_GBK"/>
          <w:sz w:val="32"/>
        </w:rPr>
        <w:t>附件：</w:t>
      </w:r>
    </w:p>
    <w:p>
      <w:pPr>
        <w:spacing w:line="440" w:lineRule="exact"/>
        <w:jc w:val="center"/>
        <w:rPr>
          <w:rFonts w:hint="eastAsia" w:ascii="方正小标宋_GBK" w:eastAsia="方正小标宋_GBK" w:cs="宋体"/>
          <w:bCs/>
          <w:sz w:val="36"/>
          <w:szCs w:val="36"/>
        </w:rPr>
      </w:pPr>
      <w:r>
        <w:rPr>
          <w:rFonts w:hint="eastAsia" w:ascii="方正小标宋_GBK" w:eastAsia="方正小标宋_GBK" w:cs="宋体"/>
          <w:bCs/>
          <w:sz w:val="36"/>
          <w:szCs w:val="36"/>
        </w:rPr>
        <w:t>企业技术需求登记表</w:t>
      </w:r>
    </w:p>
    <w:p>
      <w:pPr>
        <w:spacing w:line="320" w:lineRule="exact"/>
        <w:jc w:val="center"/>
        <w:rPr>
          <w:rFonts w:hint="eastAsia" w:ascii="方正小标宋_GBK" w:eastAsia="方正小标宋_GBK" w:cs="宋体"/>
          <w:bCs/>
          <w:sz w:val="18"/>
          <w:szCs w:val="18"/>
        </w:rPr>
      </w:pPr>
      <w:r>
        <w:rPr>
          <w:rFonts w:hint="eastAsia" w:ascii="方正小标宋_GBK" w:eastAsia="方正小标宋_GBK" w:cs="宋体"/>
          <w:bCs/>
          <w:sz w:val="18"/>
          <w:szCs w:val="18"/>
        </w:rPr>
        <w:t xml:space="preserve">（□可网上公开   </w:t>
      </w:r>
      <w:r>
        <w:rPr>
          <w:rFonts w:hint="eastAsia" w:ascii="方正小标宋_GBK" w:eastAsia="方正小标宋_GBK" w:cs="宋体"/>
          <w:bCs/>
          <w:sz w:val="18"/>
          <w:szCs w:val="18"/>
        </w:rPr>
        <w:sym w:font="Wingdings 2" w:char="0052"/>
      </w:r>
      <w:r>
        <w:rPr>
          <w:rFonts w:hint="eastAsia" w:ascii="方正小标宋_GBK" w:eastAsia="方正小标宋_GBK" w:cs="宋体"/>
          <w:bCs/>
          <w:sz w:val="18"/>
          <w:szCs w:val="18"/>
        </w:rPr>
        <w:t>不可网上公开）</w:t>
      </w:r>
    </w:p>
    <w:p>
      <w:pPr>
        <w:wordWrap w:val="0"/>
        <w:ind w:right="420" w:firstLine="5670" w:firstLineChars="2700"/>
        <w:rPr>
          <w:rFonts w:hint="eastAsia" w:ascii="方正黑体_GBK" w:hAnsi="宋体" w:eastAsia="方正黑体_GBK"/>
        </w:rPr>
      </w:pPr>
      <w:r>
        <w:rPr>
          <w:rFonts w:hint="eastAsia" w:ascii="方正黑体_GBK" w:hAnsi="宋体" w:eastAsia="方正黑体_GBK" w:cs="宋体"/>
          <w:bCs/>
        </w:rPr>
        <w:t>填报时间：2020年</w:t>
      </w:r>
      <w:r>
        <w:rPr>
          <w:rFonts w:hint="eastAsia" w:ascii="方正黑体_GBK" w:hAnsi="宋体" w:eastAsia="方正黑体_GBK" w:cs="宋体"/>
          <w:bCs/>
          <w:lang w:val="en-US" w:eastAsia="zh-CN"/>
        </w:rPr>
        <w:t>4</w:t>
      </w:r>
      <w:r>
        <w:rPr>
          <w:rFonts w:hint="eastAsia" w:ascii="方正黑体_GBK" w:hAnsi="宋体" w:eastAsia="方正黑体_GBK" w:cs="宋体"/>
          <w:bCs/>
        </w:rPr>
        <w:t>月</w:t>
      </w:r>
    </w:p>
    <w:tbl>
      <w:tblPr>
        <w:tblStyle w:val="4"/>
        <w:tblW w:w="8990" w:type="dxa"/>
        <w:jc w:val="center"/>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
      <w:tblGrid>
        <w:gridCol w:w="1565"/>
        <w:gridCol w:w="2410"/>
        <w:gridCol w:w="709"/>
        <w:gridCol w:w="1631"/>
        <w:gridCol w:w="364"/>
        <w:gridCol w:w="273"/>
        <w:gridCol w:w="435"/>
        <w:gridCol w:w="1603"/>
      </w:tblGrid>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565" w:type="dxa"/>
            <w:tcBorders>
              <w:top w:val="single" w:color="auto" w:sz="18" w:space="0"/>
            </w:tcBorders>
            <w:vAlign w:val="center"/>
          </w:tcPr>
          <w:p>
            <w:pPr>
              <w:spacing w:line="360" w:lineRule="exact"/>
              <w:jc w:val="center"/>
              <w:rPr>
                <w:rFonts w:hint="eastAsia" w:ascii="方正仿宋_GBK" w:eastAsia="方正仿宋_GBK" w:cs="宋体"/>
                <w:bCs/>
              </w:rPr>
            </w:pPr>
            <w:r>
              <w:rPr>
                <w:rFonts w:hint="eastAsia" w:ascii="方正仿宋_GBK" w:eastAsia="方正仿宋_GBK" w:cs="宋体"/>
                <w:bCs/>
              </w:rPr>
              <w:t>企业名称</w:t>
            </w:r>
          </w:p>
        </w:tc>
        <w:tc>
          <w:tcPr>
            <w:tcW w:w="5114" w:type="dxa"/>
            <w:gridSpan w:val="4"/>
            <w:tcBorders>
              <w:top w:val="single" w:color="auto" w:sz="18" w:space="0"/>
            </w:tcBorders>
            <w:vAlign w:val="center"/>
          </w:tcPr>
          <w:p>
            <w:pPr>
              <w:spacing w:line="360" w:lineRule="exact"/>
              <w:outlineLvl w:val="0"/>
              <w:rPr>
                <w:rFonts w:hint="default" w:ascii="方正仿宋_GBK" w:eastAsia="方正仿宋_GBK" w:cs="宋体"/>
                <w:bCs/>
                <w:lang w:val="en-US" w:eastAsia="zh-CN"/>
              </w:rPr>
            </w:pPr>
            <w:r>
              <w:rPr>
                <w:rFonts w:hint="eastAsia" w:ascii="方正仿宋_GBK" w:eastAsia="方正仿宋_GBK" w:cs="宋体"/>
                <w:bCs/>
                <w:lang w:val="en-US" w:eastAsia="zh-CN"/>
              </w:rPr>
              <w:t>南通正盈永益信息技术有限公司</w:t>
            </w:r>
          </w:p>
        </w:tc>
        <w:tc>
          <w:tcPr>
            <w:tcW w:w="708" w:type="dxa"/>
            <w:gridSpan w:val="2"/>
            <w:tcBorders>
              <w:top w:val="single" w:color="auto" w:sz="18" w:space="0"/>
            </w:tcBorders>
            <w:vAlign w:val="center"/>
          </w:tcPr>
          <w:p>
            <w:pPr>
              <w:spacing w:line="360" w:lineRule="exact"/>
              <w:rPr>
                <w:rFonts w:hint="eastAsia" w:ascii="方正仿宋_GBK" w:eastAsia="方正仿宋_GBK" w:cs="宋体"/>
                <w:bCs/>
              </w:rPr>
            </w:pPr>
            <w:r>
              <w:rPr>
                <w:rFonts w:hint="eastAsia" w:ascii="方正仿宋_GBK" w:eastAsia="方正仿宋_GBK" w:cs="宋体"/>
                <w:bCs/>
              </w:rPr>
              <w:t>属地</w:t>
            </w:r>
          </w:p>
        </w:tc>
        <w:tc>
          <w:tcPr>
            <w:tcW w:w="1603" w:type="dxa"/>
            <w:tcBorders>
              <w:top w:val="single" w:color="auto" w:sz="18" w:space="0"/>
            </w:tcBorders>
            <w:vAlign w:val="center"/>
          </w:tcPr>
          <w:p>
            <w:pPr>
              <w:spacing w:line="360" w:lineRule="exact"/>
              <w:rPr>
                <w:rFonts w:hint="default" w:ascii="方正仿宋_GBK" w:eastAsia="方正仿宋_GBK" w:cs="宋体"/>
                <w:bCs/>
                <w:lang w:val="en-US" w:eastAsia="zh-CN"/>
              </w:rPr>
            </w:pPr>
            <w:r>
              <w:rPr>
                <w:rFonts w:hint="eastAsia" w:ascii="方正仿宋_GBK" w:eastAsia="方正仿宋_GBK" w:cs="宋体"/>
                <w:bCs/>
                <w:lang w:val="en-US" w:eastAsia="zh-CN"/>
              </w:rPr>
              <w:t>南通市崇川区</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2701" w:hRule="atLeast"/>
          <w:jc w:val="center"/>
        </w:trPr>
        <w:tc>
          <w:tcPr>
            <w:tcW w:w="1565" w:type="dxa"/>
            <w:vAlign w:val="center"/>
          </w:tcPr>
          <w:p>
            <w:pPr>
              <w:spacing w:line="360" w:lineRule="exact"/>
              <w:jc w:val="center"/>
              <w:rPr>
                <w:rFonts w:hint="eastAsia" w:ascii="方正仿宋_GBK" w:eastAsia="方正仿宋_GBK" w:cs="宋体"/>
                <w:bCs/>
              </w:rPr>
            </w:pPr>
            <w:r>
              <w:rPr>
                <w:rFonts w:hint="eastAsia" w:ascii="方正仿宋_GBK" w:eastAsia="方正仿宋_GBK" w:cs="宋体"/>
                <w:bCs/>
              </w:rPr>
              <w:t>企业简介</w:t>
            </w:r>
          </w:p>
          <w:p>
            <w:pPr>
              <w:spacing w:line="360" w:lineRule="exact"/>
              <w:jc w:val="center"/>
              <w:rPr>
                <w:rFonts w:hint="eastAsia" w:ascii="方正仿宋_GBK" w:eastAsia="方正仿宋_GBK" w:cs="宋体"/>
                <w:bCs/>
              </w:rPr>
            </w:pPr>
            <w:r>
              <w:rPr>
                <w:rFonts w:hint="eastAsia" w:ascii="方正仿宋_GBK" w:eastAsia="方正仿宋_GBK" w:cs="宋体"/>
                <w:bCs/>
              </w:rPr>
              <w:t>（300字以内）</w:t>
            </w:r>
          </w:p>
        </w:tc>
        <w:tc>
          <w:tcPr>
            <w:tcW w:w="7425" w:type="dxa"/>
            <w:gridSpan w:val="7"/>
            <w:vAlign w:val="center"/>
          </w:tcPr>
          <w:p>
            <w:pPr>
              <w:spacing w:line="360" w:lineRule="exact"/>
              <w:ind w:firstLine="420" w:firstLineChars="200"/>
              <w:rPr>
                <w:rFonts w:hint="eastAsia" w:ascii="方正仿宋_GBK" w:eastAsia="方正仿宋_GBK" w:cs="宋体"/>
                <w:bCs/>
              </w:rPr>
            </w:pPr>
            <w:r>
              <w:rPr>
                <w:rFonts w:hint="eastAsia" w:ascii="方正仿宋_GBK" w:eastAsia="方正仿宋_GBK"/>
                <w:lang w:val="en-US" w:eastAsia="zh-CN"/>
              </w:rPr>
              <w:t>南通正盈永益信息技术有限公司 创立于2010年，长期依托三大运营商业务，在电信增值、呼叫中心、物联网业务等方面长期投入，具备全国第一和二类电信增值业务中的呼叫中心业务和信息服务业务资质、ISP许可证并拥有1069、1063、95通信号码；拥有与业务相关的产品、技术、人才、品牌、专利及知识产权储备。</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565" w:type="dxa"/>
            <w:vAlign w:val="center"/>
          </w:tcPr>
          <w:p>
            <w:pPr>
              <w:spacing w:line="360" w:lineRule="exact"/>
              <w:jc w:val="center"/>
              <w:rPr>
                <w:rFonts w:hint="eastAsia" w:ascii="方正仿宋_GBK" w:eastAsia="方正仿宋_GBK" w:cs="宋体"/>
                <w:bCs/>
              </w:rPr>
            </w:pPr>
            <w:r>
              <w:rPr>
                <w:rFonts w:hint="eastAsia" w:ascii="方正仿宋_GBK" w:eastAsia="方正仿宋_GBK"/>
                <w:highlight w:val="yellow"/>
              </w:rPr>
              <w:t>主要产品</w:t>
            </w:r>
          </w:p>
        </w:tc>
        <w:tc>
          <w:tcPr>
            <w:tcW w:w="7425" w:type="dxa"/>
            <w:gridSpan w:val="7"/>
            <w:vAlign w:val="center"/>
          </w:tcPr>
          <w:p>
            <w:pPr>
              <w:spacing w:line="360" w:lineRule="exact"/>
              <w:rPr>
                <w:rFonts w:hint="eastAsia" w:ascii="方正仿宋_GBK" w:eastAsia="方正仿宋_GBK" w:cs="宋体"/>
                <w:bCs/>
                <w:lang w:eastAsia="zh-CN"/>
              </w:rPr>
            </w:pPr>
            <w:r>
              <w:rPr>
                <w:rFonts w:hint="eastAsia" w:ascii="方正仿宋_GBK" w:eastAsia="方正仿宋_GBK" w:cs="宋体"/>
                <w:bCs/>
                <w:lang w:val="en-US" w:eastAsia="zh-CN"/>
              </w:rPr>
              <w:t>一叶</w:t>
            </w:r>
            <w:r>
              <w:rPr>
                <w:rFonts w:hint="eastAsia" w:ascii="方正仿宋_GBK" w:eastAsia="方正仿宋_GBK" w:cs="宋体"/>
                <w:bCs/>
                <w:lang w:eastAsia="zh-CN"/>
              </w:rPr>
              <w:t>薄荷物联</w:t>
            </w:r>
            <w:r>
              <w:rPr>
                <w:rFonts w:hint="eastAsia" w:ascii="方正仿宋_GBK" w:eastAsia="方正仿宋_GBK" w:cs="宋体"/>
                <w:bCs/>
                <w:lang w:val="en-US" w:eastAsia="zh-CN"/>
              </w:rPr>
              <w:t>设备云</w:t>
            </w:r>
            <w:r>
              <w:rPr>
                <w:rFonts w:hint="eastAsia" w:ascii="方正仿宋_GBK" w:eastAsia="方正仿宋_GBK" w:cs="宋体"/>
                <w:bCs/>
                <w:lang w:eastAsia="zh-CN"/>
              </w:rPr>
              <w:t>平台</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565" w:type="dxa"/>
            <w:vAlign w:val="center"/>
          </w:tcPr>
          <w:p>
            <w:pPr>
              <w:spacing w:line="360" w:lineRule="exact"/>
              <w:jc w:val="center"/>
              <w:rPr>
                <w:rFonts w:hint="eastAsia" w:ascii="方正仿宋_GBK" w:eastAsia="方正仿宋_GBK" w:cs="宋体"/>
                <w:bCs/>
              </w:rPr>
            </w:pPr>
            <w:r>
              <w:rPr>
                <w:rFonts w:hint="eastAsia" w:ascii="方正仿宋_GBK" w:eastAsia="方正仿宋_GBK" w:cs="宋体"/>
                <w:bCs/>
              </w:rPr>
              <w:t>产业领域</w:t>
            </w:r>
          </w:p>
        </w:tc>
        <w:tc>
          <w:tcPr>
            <w:tcW w:w="7425" w:type="dxa"/>
            <w:gridSpan w:val="7"/>
            <w:vAlign w:val="center"/>
          </w:tcPr>
          <w:p>
            <w:pPr>
              <w:spacing w:line="360" w:lineRule="exact"/>
              <w:jc w:val="left"/>
              <w:rPr>
                <w:rFonts w:hint="eastAsia" w:ascii="方正仿宋_GBK" w:eastAsia="方正仿宋_GBK" w:cs="宋体"/>
                <w:bCs/>
              </w:rPr>
            </w:pPr>
            <w:r>
              <w:rPr>
                <w:rFonts w:hint="eastAsia" w:ascii="方正仿宋_GBK" w:eastAsia="方正仿宋_GBK"/>
              </w:rPr>
              <w:t xml:space="preserve">□船舶海工 </w:t>
            </w:r>
            <w:r>
              <w:rPr>
                <w:rFonts w:ascii="方正仿宋_GBK" w:eastAsia="方正仿宋_GBK"/>
              </w:rPr>
              <w:t xml:space="preserve"> </w:t>
            </w:r>
            <w:r>
              <w:rPr>
                <w:rFonts w:hint="eastAsia" w:ascii="方正仿宋_GBK" w:eastAsia="方正仿宋_GBK"/>
              </w:rPr>
              <w:t>□</w:t>
            </w:r>
            <w:r>
              <w:rPr>
                <w:rFonts w:ascii="方正仿宋_GBK" w:eastAsia="方正仿宋_GBK"/>
              </w:rPr>
              <w:t>高端纺织</w:t>
            </w:r>
            <w:r>
              <w:rPr>
                <w:rFonts w:hint="eastAsia" w:ascii="方正仿宋_GBK" w:eastAsia="方正仿宋_GBK"/>
              </w:rPr>
              <w:t xml:space="preserve"> </w:t>
            </w:r>
            <w:r>
              <w:rPr>
                <w:rFonts w:ascii="方正仿宋_GBK" w:eastAsia="方正仿宋_GBK"/>
              </w:rPr>
              <w:t xml:space="preserve"> </w:t>
            </w:r>
            <w:r>
              <w:rPr>
                <w:rFonts w:hint="eastAsia" w:ascii="方正仿宋_GBK" w:eastAsia="方正仿宋_GBK"/>
              </w:rPr>
              <w:sym w:font="Wingdings 2" w:char="0052"/>
            </w:r>
            <w:r>
              <w:rPr>
                <w:rFonts w:ascii="方正仿宋_GBK" w:eastAsia="方正仿宋_GBK"/>
              </w:rPr>
              <w:t>电子信息</w:t>
            </w:r>
            <w:r>
              <w:rPr>
                <w:rFonts w:hint="eastAsia" w:ascii="方正仿宋_GBK" w:eastAsia="方正仿宋_GBK"/>
              </w:rPr>
              <w:t xml:space="preserve"> </w:t>
            </w:r>
            <w:r>
              <w:rPr>
                <w:rFonts w:ascii="方正仿宋_GBK" w:eastAsia="方正仿宋_GBK"/>
              </w:rPr>
              <w:t xml:space="preserve"> </w:t>
            </w:r>
            <w:r>
              <w:rPr>
                <w:rFonts w:hint="eastAsia" w:ascii="方正仿宋_GBK" w:eastAsia="方正仿宋_GBK"/>
              </w:rPr>
              <w:sym w:font="Wingdings 2" w:char="0052"/>
            </w:r>
            <w:r>
              <w:rPr>
                <w:rFonts w:ascii="方正仿宋_GBK" w:eastAsia="方正仿宋_GBK"/>
              </w:rPr>
              <w:t>智能装备</w:t>
            </w:r>
            <w:r>
              <w:rPr>
                <w:rFonts w:hint="eastAsia" w:ascii="方正仿宋_GBK" w:eastAsia="方正仿宋_GBK"/>
              </w:rPr>
              <w:t xml:space="preserve"> </w:t>
            </w:r>
            <w:r>
              <w:rPr>
                <w:rFonts w:ascii="方正仿宋_GBK" w:eastAsia="方正仿宋_GBK"/>
              </w:rPr>
              <w:t xml:space="preserve"> </w:t>
            </w:r>
            <w:r>
              <w:rPr>
                <w:rFonts w:hint="eastAsia" w:ascii="方正仿宋_GBK" w:eastAsia="方正仿宋_GBK"/>
              </w:rPr>
              <w:t>□</w:t>
            </w:r>
            <w:r>
              <w:rPr>
                <w:rFonts w:ascii="方正仿宋_GBK" w:eastAsia="方正仿宋_GBK"/>
              </w:rPr>
              <w:t>新材料</w:t>
            </w:r>
            <w:r>
              <w:rPr>
                <w:rFonts w:hint="eastAsia" w:ascii="方正仿宋_GBK" w:eastAsia="方正仿宋_GBK"/>
              </w:rPr>
              <w:t xml:space="preserve">  □</w:t>
            </w:r>
            <w:r>
              <w:rPr>
                <w:rFonts w:ascii="方正仿宋_GBK" w:eastAsia="方正仿宋_GBK"/>
              </w:rPr>
              <w:t xml:space="preserve">新能源及新能源汽车 </w:t>
            </w:r>
            <w:r>
              <w:rPr>
                <w:rFonts w:hint="eastAsia" w:ascii="方正仿宋_GBK" w:eastAsia="方正仿宋_GBK"/>
              </w:rPr>
              <w:t xml:space="preserve">□智慧建筑 </w:t>
            </w:r>
            <w:r>
              <w:rPr>
                <w:rFonts w:ascii="方正仿宋_GBK" w:eastAsia="方正仿宋_GBK"/>
              </w:rPr>
              <w:t xml:space="preserve"> </w:t>
            </w:r>
            <w:r>
              <w:rPr>
                <w:rFonts w:hint="eastAsia" w:ascii="方正仿宋_GBK" w:eastAsia="方正仿宋_GBK"/>
              </w:rPr>
              <w:t xml:space="preserve">□生物医药 </w:t>
            </w:r>
            <w:r>
              <w:rPr>
                <w:rFonts w:ascii="方正仿宋_GBK" w:eastAsia="方正仿宋_GBK"/>
              </w:rPr>
              <w:t xml:space="preserve"> </w:t>
            </w:r>
            <w:r>
              <w:rPr>
                <w:rFonts w:hint="eastAsia" w:ascii="方正仿宋_GBK" w:eastAsia="方正仿宋_GBK"/>
              </w:rPr>
              <w:t>□</w:t>
            </w:r>
            <w:r>
              <w:rPr>
                <w:rFonts w:ascii="方正仿宋_GBK" w:eastAsia="方正仿宋_GBK"/>
              </w:rPr>
              <w:t>其他</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565" w:type="dxa"/>
            <w:vAlign w:val="center"/>
          </w:tcPr>
          <w:p>
            <w:pPr>
              <w:spacing w:line="360" w:lineRule="exact"/>
              <w:jc w:val="center"/>
              <w:rPr>
                <w:rFonts w:hint="eastAsia" w:ascii="方正仿宋_GBK" w:eastAsia="方正仿宋_GBK" w:cs="宋体"/>
                <w:bCs/>
              </w:rPr>
            </w:pPr>
            <w:r>
              <w:rPr>
                <w:rFonts w:hint="eastAsia" w:ascii="方正仿宋_GBK" w:eastAsia="方正仿宋_GBK" w:cs="宋体"/>
                <w:bCs/>
              </w:rPr>
              <w:t>项目名称</w:t>
            </w:r>
          </w:p>
        </w:tc>
        <w:tc>
          <w:tcPr>
            <w:tcW w:w="7425" w:type="dxa"/>
            <w:gridSpan w:val="7"/>
            <w:vAlign w:val="center"/>
          </w:tcPr>
          <w:p>
            <w:pPr>
              <w:spacing w:line="360" w:lineRule="exact"/>
              <w:jc w:val="left"/>
              <w:rPr>
                <w:rFonts w:hint="eastAsia" w:ascii="方正仿宋_GBK" w:eastAsia="方正仿宋_GBK"/>
                <w:lang w:val="en-US" w:eastAsia="zh-CN"/>
              </w:rPr>
            </w:pPr>
            <w:r>
              <w:rPr>
                <w:rFonts w:hint="eastAsia" w:ascii="方正仿宋_GBK" w:eastAsia="方正仿宋_GBK"/>
                <w:lang w:val="en-US" w:eastAsia="zh-CN"/>
              </w:rPr>
              <w:t>基于工业物联网构架的智慧消防SaaS平台  2019.11-2020.06</w:t>
            </w:r>
          </w:p>
          <w:p>
            <w:pPr>
              <w:spacing w:line="360" w:lineRule="exact"/>
              <w:jc w:val="left"/>
              <w:rPr>
                <w:rFonts w:hint="default" w:ascii="方正仿宋_GBK" w:eastAsia="方正仿宋_GBK" w:cs="宋体"/>
                <w:sz w:val="28"/>
                <w:lang w:val="en-US"/>
              </w:rPr>
            </w:pPr>
            <w:r>
              <w:rPr>
                <w:rFonts w:hint="eastAsia" w:ascii="方正仿宋_GBK" w:eastAsia="方正仿宋_GBK"/>
                <w:lang w:val="en-US" w:eastAsia="zh-CN"/>
              </w:rPr>
              <w:t>基于云平台的物联网远程控制系统  2019.11-2020.06</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2721" w:hRule="atLeast"/>
          <w:jc w:val="center"/>
        </w:trPr>
        <w:tc>
          <w:tcPr>
            <w:tcW w:w="1565" w:type="dxa"/>
            <w:vAlign w:val="center"/>
          </w:tcPr>
          <w:p>
            <w:pPr>
              <w:spacing w:line="360" w:lineRule="exact"/>
              <w:rPr>
                <w:rFonts w:hint="eastAsia" w:ascii="方正仿宋_GBK" w:eastAsia="方正仿宋_GBK" w:cs="宋体"/>
                <w:bCs/>
                <w:highlight w:val="yellow"/>
              </w:rPr>
            </w:pPr>
            <w:r>
              <w:rPr>
                <w:rFonts w:hint="eastAsia" w:ascii="方正仿宋_GBK" w:eastAsia="方正仿宋_GBK" w:cs="宋体"/>
                <w:bCs/>
                <w:highlight w:val="yellow"/>
              </w:rPr>
              <w:t>技术难题（包括技术背景、需要解决技术问题、技术指标等内容）</w:t>
            </w:r>
          </w:p>
        </w:tc>
        <w:tc>
          <w:tcPr>
            <w:tcW w:w="7425" w:type="dxa"/>
            <w:gridSpan w:val="7"/>
            <w:vAlign w:val="center"/>
          </w:tcPr>
          <w:p>
            <w:pPr>
              <w:spacing w:line="360" w:lineRule="exact"/>
              <w:jc w:val="left"/>
              <w:rPr>
                <w:rFonts w:hint="eastAsia" w:ascii="方正仿宋_GBK" w:eastAsia="方正仿宋_GBK"/>
                <w:lang w:val="en-US" w:eastAsia="zh-CN"/>
              </w:rPr>
            </w:pPr>
            <w:r>
              <w:rPr>
                <w:rFonts w:hint="eastAsia" w:ascii="方正仿宋_GBK" w:eastAsia="方正仿宋_GBK"/>
                <w:lang w:val="en-US" w:eastAsia="zh-CN"/>
              </w:rPr>
              <w:t>技术背景：一叶薄荷物联设备云平台是南通正盈永益信息技术有限公司响应“大众创新、万众创业”以及基于开放共赢的理念，面向公共服务自主研发的设备连接云平台，为各种跨平台多协议物联网应用、行业解决方案提供简便的海量连接、云端存储、消息分发和大数据分析等提供优质服务。</w:t>
            </w:r>
          </w:p>
          <w:p>
            <w:pPr>
              <w:spacing w:line="360" w:lineRule="exact"/>
              <w:jc w:val="left"/>
              <w:rPr>
                <w:rFonts w:hint="eastAsia" w:ascii="方正仿宋_GBK" w:eastAsia="方正仿宋_GBK" w:cs="宋体"/>
                <w:bCs/>
                <w:lang w:eastAsia="zh-CN"/>
              </w:rPr>
            </w:pPr>
            <w:r>
              <w:rPr>
                <w:rFonts w:hint="eastAsia" w:ascii="方正仿宋_GBK" w:eastAsia="方正仿宋_GBK" w:cs="宋体"/>
                <w:bCs/>
                <w:lang w:val="en-US" w:eastAsia="zh-CN"/>
              </w:rPr>
              <w:t>技术问题：支持</w:t>
            </w:r>
            <w:r>
              <w:rPr>
                <w:rFonts w:hint="eastAsia" w:ascii="方正仿宋_GBK" w:eastAsia="方正仿宋_GBK" w:cs="宋体"/>
                <w:bCs/>
                <w:lang w:eastAsia="zh-CN"/>
              </w:rPr>
              <w:t>多协议</w:t>
            </w:r>
            <w:r>
              <w:rPr>
                <w:rFonts w:hint="eastAsia" w:ascii="方正仿宋_GBK" w:eastAsia="方正仿宋_GBK" w:cs="宋体"/>
                <w:bCs/>
                <w:lang w:val="en-US" w:eastAsia="zh-CN"/>
              </w:rPr>
              <w:t>物联网</w:t>
            </w:r>
            <w:r>
              <w:rPr>
                <w:rFonts w:hint="eastAsia" w:ascii="方正仿宋_GBK" w:eastAsia="方正仿宋_GBK" w:cs="宋体"/>
                <w:bCs/>
                <w:lang w:eastAsia="zh-CN"/>
              </w:rPr>
              <w:t>设备接入</w:t>
            </w:r>
            <w:r>
              <w:rPr>
                <w:rFonts w:hint="eastAsia" w:ascii="方正仿宋_GBK" w:eastAsia="方正仿宋_GBK" w:cs="宋体"/>
                <w:bCs/>
                <w:lang w:val="en-US" w:eastAsia="zh-CN"/>
              </w:rPr>
              <w:t>提供海量连接数</w:t>
            </w:r>
            <w:r>
              <w:rPr>
                <w:rFonts w:hint="eastAsia" w:ascii="方正仿宋_GBK" w:eastAsia="方正仿宋_GBK" w:cs="宋体"/>
                <w:bCs/>
                <w:lang w:eastAsia="zh-CN"/>
              </w:rPr>
              <w:t>；</w:t>
            </w:r>
            <w:r>
              <w:rPr>
                <w:rFonts w:hint="eastAsia" w:ascii="方正仿宋_GBK" w:eastAsia="方正仿宋_GBK" w:cs="宋体"/>
                <w:bCs/>
                <w:lang w:val="en-US" w:eastAsia="zh-CN"/>
              </w:rPr>
              <w:t>具备云通信能力</w:t>
            </w:r>
            <w:r>
              <w:rPr>
                <w:rFonts w:hint="eastAsia" w:ascii="方正仿宋_GBK" w:eastAsia="方正仿宋_GBK" w:cs="宋体"/>
                <w:bCs/>
                <w:lang w:eastAsia="zh-CN"/>
              </w:rPr>
              <w:t>；</w:t>
            </w:r>
            <w:r>
              <w:rPr>
                <w:rFonts w:hint="eastAsia" w:ascii="方正仿宋_GBK" w:eastAsia="方正仿宋_GBK" w:cs="宋体"/>
                <w:bCs/>
                <w:lang w:val="en-US" w:eastAsia="zh-CN"/>
              </w:rPr>
              <w:t>跨平台数据的对接</w:t>
            </w:r>
            <w:r>
              <w:rPr>
                <w:rFonts w:hint="eastAsia" w:ascii="方正仿宋_GBK" w:eastAsia="方正仿宋_GBK" w:cs="宋体"/>
                <w:bCs/>
                <w:lang w:eastAsia="zh-CN"/>
              </w:rPr>
              <w:t>；多种终端访问</w:t>
            </w:r>
            <w:r>
              <w:rPr>
                <w:rFonts w:hint="eastAsia" w:ascii="方正仿宋_GBK" w:eastAsia="方正仿宋_GBK" w:cs="宋体"/>
                <w:bCs/>
                <w:lang w:val="en-US" w:eastAsia="zh-CN"/>
              </w:rPr>
              <w:t>等</w:t>
            </w:r>
            <w:r>
              <w:rPr>
                <w:rFonts w:hint="eastAsia" w:ascii="方正仿宋_GBK" w:eastAsia="方正仿宋_GBK" w:cs="宋体"/>
                <w:bCs/>
                <w:lang w:eastAsia="zh-CN"/>
              </w:rPr>
              <w:t>。</w:t>
            </w:r>
          </w:p>
          <w:p>
            <w:pPr>
              <w:spacing w:line="360" w:lineRule="exact"/>
              <w:jc w:val="left"/>
              <w:rPr>
                <w:rFonts w:hint="default" w:ascii="方正仿宋_GBK" w:eastAsia="方正仿宋_GBK" w:cs="宋体"/>
                <w:bCs/>
                <w:lang w:val="en-US" w:eastAsia="zh-CN"/>
              </w:rPr>
            </w:pPr>
            <w:r>
              <w:rPr>
                <w:rFonts w:hint="eastAsia" w:ascii="方正仿宋_GBK" w:eastAsia="方正仿宋_GBK" w:cs="宋体"/>
                <w:bCs/>
                <w:lang w:val="en-US" w:eastAsia="zh-CN"/>
              </w:rPr>
              <w:t>技术指标：平台采用工业级构架支持海量连接数，支持主流物联网设备接入协议（如MODBUS RTU,MODBUS TCP, MQTT, TCP ,NB-IOT等）；</w:t>
            </w:r>
            <w:r>
              <w:rPr>
                <w:rFonts w:hint="eastAsia" w:ascii="方正仿宋_GBK" w:eastAsia="方正仿宋_GBK" w:cs="宋体"/>
                <w:bCs/>
                <w:lang w:eastAsia="zh-CN"/>
              </w:rPr>
              <w:t>开放第三方API接口</w:t>
            </w:r>
            <w:r>
              <w:rPr>
                <w:rFonts w:hint="eastAsia" w:ascii="方正仿宋_GBK" w:eastAsia="方正仿宋_GBK" w:cs="宋体"/>
                <w:bCs/>
                <w:lang w:val="en-US" w:eastAsia="zh-CN"/>
              </w:rPr>
              <w:t>支持跨平台数据对接；多维度消息提醒，短信，邮件，微信，APP推送等；支持PC, 微信公众，手机端APP等多种终端的访问。</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826" w:hRule="atLeast"/>
          <w:jc w:val="center"/>
        </w:trPr>
        <w:tc>
          <w:tcPr>
            <w:tcW w:w="1565" w:type="dxa"/>
            <w:vAlign w:val="center"/>
          </w:tcPr>
          <w:p>
            <w:pPr>
              <w:spacing w:line="360" w:lineRule="exact"/>
              <w:jc w:val="center"/>
              <w:rPr>
                <w:rFonts w:hint="eastAsia" w:ascii="方正仿宋_GBK" w:eastAsia="方正仿宋_GBK" w:cs="宋体"/>
                <w:bCs/>
                <w:highlight w:val="yellow"/>
              </w:rPr>
            </w:pPr>
            <w:r>
              <w:rPr>
                <w:rFonts w:hint="eastAsia" w:ascii="方正仿宋_GBK" w:eastAsia="方正仿宋_GBK" w:cs="宋体"/>
                <w:bCs/>
                <w:highlight w:val="yellow"/>
              </w:rPr>
              <w:t>意向解决方式</w:t>
            </w:r>
          </w:p>
        </w:tc>
        <w:tc>
          <w:tcPr>
            <w:tcW w:w="7425" w:type="dxa"/>
            <w:gridSpan w:val="7"/>
            <w:vAlign w:val="center"/>
          </w:tcPr>
          <w:p>
            <w:pPr>
              <w:spacing w:line="360" w:lineRule="exact"/>
              <w:rPr>
                <w:rFonts w:hint="eastAsia" w:ascii="方正仿宋_GBK" w:eastAsia="方正仿宋_GBK" w:cs="宋体"/>
                <w:bCs/>
              </w:rPr>
            </w:pPr>
            <w:r>
              <w:rPr>
                <w:rFonts w:hint="eastAsia" w:ascii="方正仿宋_GBK" w:eastAsia="方正仿宋_GBK" w:cs="宋体"/>
                <w:bCs/>
              </w:rPr>
              <w:t xml:space="preserve">□委托开发  </w:t>
            </w:r>
            <w:r>
              <w:rPr>
                <w:rFonts w:hint="eastAsia" w:ascii="方正仿宋_GBK" w:eastAsia="方正仿宋_GBK" w:cs="宋体"/>
                <w:bCs/>
              </w:rPr>
              <w:sym w:font="Wingdings 2" w:char="0052"/>
            </w:r>
            <w:r>
              <w:rPr>
                <w:rFonts w:hint="eastAsia" w:ascii="方正仿宋_GBK" w:eastAsia="方正仿宋_GBK" w:cs="宋体"/>
                <w:bCs/>
              </w:rPr>
              <w:t xml:space="preserve">联合攻关  □成果引进  </w:t>
            </w:r>
            <w:r>
              <w:rPr>
                <w:rFonts w:hint="eastAsia" w:ascii="方正仿宋_GBK" w:eastAsia="方正仿宋_GBK" w:cs="宋体"/>
                <w:bCs/>
              </w:rPr>
              <w:sym w:font="Wingdings 2" w:char="0052"/>
            </w:r>
            <w:r>
              <w:rPr>
                <w:rFonts w:hint="eastAsia" w:ascii="方正仿宋_GBK" w:eastAsia="方正仿宋_GBK" w:cs="宋体"/>
                <w:bCs/>
              </w:rPr>
              <w:t>技术指导  □其它</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826" w:hRule="atLeast"/>
          <w:jc w:val="center"/>
        </w:trPr>
        <w:tc>
          <w:tcPr>
            <w:tcW w:w="1565" w:type="dxa"/>
            <w:vAlign w:val="center"/>
          </w:tcPr>
          <w:p>
            <w:pPr>
              <w:spacing w:line="400" w:lineRule="exact"/>
              <w:jc w:val="center"/>
              <w:rPr>
                <w:rFonts w:hint="eastAsia" w:ascii="方正仿宋_GBK" w:eastAsia="方正仿宋_GBK" w:cs="宋体"/>
                <w:bCs/>
                <w:highlight w:val="yellow"/>
              </w:rPr>
            </w:pPr>
            <w:r>
              <w:rPr>
                <w:rFonts w:hint="eastAsia" w:ascii="方正仿宋_GBK" w:hAnsi="宋体" w:eastAsia="方正仿宋_GBK" w:cs="宋体"/>
                <w:szCs w:val="21"/>
                <w:highlight w:val="yellow"/>
              </w:rPr>
              <w:t>引进成果阶段</w:t>
            </w:r>
          </w:p>
        </w:tc>
        <w:tc>
          <w:tcPr>
            <w:tcW w:w="7425" w:type="dxa"/>
            <w:gridSpan w:val="7"/>
            <w:vAlign w:val="center"/>
          </w:tcPr>
          <w:p>
            <w:pPr>
              <w:spacing w:line="400" w:lineRule="exact"/>
              <w:ind w:hanging="6"/>
              <w:rPr>
                <w:rFonts w:hint="eastAsia" w:ascii="方正仿宋_GBK" w:hAnsi="宋体" w:eastAsia="方正仿宋_GBK" w:cs="宋体"/>
                <w:bCs/>
                <w:szCs w:val="21"/>
              </w:rPr>
            </w:pPr>
            <w:r>
              <w:rPr>
                <w:rFonts w:hint="eastAsia" w:ascii="方正仿宋_GBK" w:hAnsi="宋体" w:eastAsia="方正仿宋_GBK" w:cs="宋体"/>
                <w:bCs/>
                <w:szCs w:val="21"/>
              </w:rPr>
              <w:t>□研制</w:t>
            </w:r>
            <w:r>
              <w:rPr>
                <w:rFonts w:hint="eastAsia" w:ascii="方正仿宋_GBK" w:hAnsi="宋体" w:eastAsia="方正仿宋_GBK" w:cs="宋体"/>
                <w:szCs w:val="21"/>
              </w:rPr>
              <w:t>阶段</w:t>
            </w:r>
            <w:r>
              <w:rPr>
                <w:rFonts w:ascii="方正仿宋_GBK" w:hAnsi="宋体" w:eastAsia="方正仿宋_GBK" w:cs="宋体"/>
                <w:bCs/>
                <w:szCs w:val="21"/>
              </w:rPr>
              <w:t xml:space="preserve"> </w:t>
            </w:r>
            <w:r>
              <w:rPr>
                <w:rFonts w:hint="eastAsia" w:ascii="方正仿宋_GBK" w:hAnsi="宋体" w:eastAsia="方正仿宋_GBK" w:cs="宋体"/>
                <w:bCs/>
                <w:szCs w:val="21"/>
              </w:rPr>
              <w:t>□试生产</w:t>
            </w:r>
            <w:r>
              <w:rPr>
                <w:rFonts w:hint="eastAsia" w:ascii="方正仿宋_GBK" w:hAnsi="宋体" w:eastAsia="方正仿宋_GBK" w:cs="宋体"/>
                <w:szCs w:val="21"/>
              </w:rPr>
              <w:t>阶段</w:t>
            </w:r>
            <w:r>
              <w:rPr>
                <w:rFonts w:hint="eastAsia" w:ascii="方正仿宋_GBK" w:hAnsi="宋体" w:eastAsia="方正仿宋_GBK" w:cs="宋体"/>
                <w:bCs/>
                <w:szCs w:val="21"/>
              </w:rPr>
              <w:t xml:space="preserve"> </w:t>
            </w:r>
            <w:r>
              <w:rPr>
                <w:rFonts w:hint="eastAsia" w:ascii="方正仿宋_GBK" w:hAnsi="宋体" w:eastAsia="方正仿宋_GBK" w:cs="宋体"/>
                <w:bCs/>
                <w:szCs w:val="21"/>
              </w:rPr>
              <w:sym w:font="Wingdings 2" w:char="0052"/>
            </w:r>
            <w:r>
              <w:rPr>
                <w:rFonts w:hint="eastAsia" w:ascii="方正仿宋_GBK" w:hAnsi="宋体" w:eastAsia="方正仿宋_GBK" w:cs="宋体"/>
                <w:bCs/>
                <w:szCs w:val="21"/>
              </w:rPr>
              <w:t>小批量生产</w:t>
            </w:r>
            <w:r>
              <w:rPr>
                <w:rFonts w:hint="eastAsia" w:ascii="方正仿宋_GBK" w:hAnsi="宋体" w:eastAsia="方正仿宋_GBK" w:cs="宋体"/>
                <w:szCs w:val="21"/>
              </w:rPr>
              <w:t>阶段</w:t>
            </w:r>
            <w:r>
              <w:rPr>
                <w:rFonts w:hint="eastAsia" w:ascii="方正仿宋_GBK" w:hAnsi="宋体" w:eastAsia="方正仿宋_GBK" w:cs="宋体"/>
                <w:bCs/>
                <w:szCs w:val="21"/>
              </w:rPr>
              <w:t xml:space="preserve"> □批量生产</w:t>
            </w:r>
            <w:r>
              <w:rPr>
                <w:rFonts w:hint="eastAsia" w:ascii="方正仿宋_GBK" w:hAnsi="宋体" w:eastAsia="方正仿宋_GBK" w:cs="宋体"/>
                <w:szCs w:val="21"/>
              </w:rPr>
              <w:t>阶段</w:t>
            </w:r>
            <w:r>
              <w:rPr>
                <w:rFonts w:hint="eastAsia" w:ascii="方正仿宋_GBK" w:hAnsi="宋体" w:eastAsia="方正仿宋_GBK" w:cs="宋体"/>
                <w:bCs/>
                <w:szCs w:val="21"/>
              </w:rPr>
              <w:t xml:space="preserve"> □其它</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565" w:type="dxa"/>
            <w:vAlign w:val="center"/>
          </w:tcPr>
          <w:p>
            <w:pPr>
              <w:spacing w:line="360" w:lineRule="exact"/>
              <w:jc w:val="center"/>
              <w:rPr>
                <w:rFonts w:hint="eastAsia" w:ascii="方正仿宋_GBK" w:eastAsia="方正仿宋_GBK" w:cs="宋体"/>
                <w:bCs/>
              </w:rPr>
            </w:pPr>
            <w:r>
              <w:rPr>
                <w:rFonts w:hint="eastAsia" w:ascii="方正仿宋_GBK" w:eastAsia="方正仿宋_GBK" w:cs="宋体"/>
                <w:bCs/>
              </w:rPr>
              <w:t>计划投入资金</w:t>
            </w:r>
          </w:p>
        </w:tc>
        <w:tc>
          <w:tcPr>
            <w:tcW w:w="3119" w:type="dxa"/>
            <w:gridSpan w:val="2"/>
            <w:vAlign w:val="center"/>
          </w:tcPr>
          <w:p>
            <w:pPr>
              <w:spacing w:line="360" w:lineRule="exact"/>
              <w:jc w:val="right"/>
              <w:rPr>
                <w:rFonts w:hint="eastAsia" w:ascii="方正仿宋_GBK" w:eastAsia="方正仿宋_GBK" w:cs="宋体"/>
                <w:bCs/>
              </w:rPr>
            </w:pPr>
            <w:r>
              <w:rPr>
                <w:rFonts w:hint="eastAsia" w:ascii="方正仿宋_GBK" w:eastAsia="方正仿宋_GBK"/>
                <w:lang w:val="en-US" w:eastAsia="zh-CN"/>
              </w:rPr>
              <w:t>50-100</w:t>
            </w:r>
            <w:r>
              <w:rPr>
                <w:rFonts w:hint="eastAsia" w:ascii="方正仿宋_GBK" w:eastAsia="方正仿宋_GBK"/>
              </w:rPr>
              <w:t>万元</w:t>
            </w:r>
          </w:p>
        </w:tc>
        <w:tc>
          <w:tcPr>
            <w:tcW w:w="1631" w:type="dxa"/>
            <w:vAlign w:val="center"/>
          </w:tcPr>
          <w:p>
            <w:pPr>
              <w:spacing w:line="360" w:lineRule="exact"/>
              <w:jc w:val="center"/>
              <w:rPr>
                <w:rFonts w:hint="eastAsia" w:ascii="方正仿宋_GBK" w:eastAsia="方正仿宋_GBK" w:cs="宋体"/>
                <w:bCs/>
              </w:rPr>
            </w:pPr>
            <w:r>
              <w:rPr>
                <w:rFonts w:hint="eastAsia" w:ascii="方正仿宋_GBK" w:eastAsia="方正仿宋_GBK" w:cs="宋体"/>
                <w:bCs/>
              </w:rPr>
              <w:t>解决难题期限</w:t>
            </w:r>
          </w:p>
        </w:tc>
        <w:tc>
          <w:tcPr>
            <w:tcW w:w="2675" w:type="dxa"/>
            <w:gridSpan w:val="4"/>
            <w:vAlign w:val="center"/>
          </w:tcPr>
          <w:p>
            <w:pPr>
              <w:spacing w:line="360" w:lineRule="exact"/>
              <w:jc w:val="right"/>
              <w:rPr>
                <w:rFonts w:hint="eastAsia" w:ascii="方正仿宋_GBK" w:eastAsia="方正仿宋_GBK" w:cs="宋体"/>
                <w:bCs/>
              </w:rPr>
            </w:pPr>
            <w:r>
              <w:rPr>
                <w:rFonts w:hint="eastAsia" w:ascii="方正仿宋_GBK" w:eastAsia="方正仿宋_GBK"/>
                <w:lang w:val="en-US" w:eastAsia="zh-CN"/>
              </w:rPr>
              <w:t>6</w:t>
            </w:r>
            <w:r>
              <w:rPr>
                <w:rFonts w:hint="eastAsia" w:ascii="方正仿宋_GBK" w:eastAsia="方正仿宋_GBK"/>
              </w:rPr>
              <w:t>个月</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565" w:type="dxa"/>
            <w:vAlign w:val="center"/>
          </w:tcPr>
          <w:p>
            <w:pPr>
              <w:spacing w:line="360" w:lineRule="exact"/>
              <w:jc w:val="center"/>
              <w:rPr>
                <w:rFonts w:hint="eastAsia" w:ascii="方正仿宋_GBK" w:eastAsia="方正仿宋_GBK" w:cs="宋体"/>
                <w:bCs/>
              </w:rPr>
            </w:pPr>
            <w:bookmarkStart w:id="0" w:name="_GoBack" w:colFirst="4" w:colLast="4"/>
            <w:r>
              <w:rPr>
                <w:rFonts w:hint="eastAsia" w:ascii="方正仿宋_GBK" w:eastAsia="方正仿宋_GBK" w:cs="宋体"/>
                <w:bCs/>
              </w:rPr>
              <w:t>项目联系人</w:t>
            </w:r>
          </w:p>
        </w:tc>
        <w:tc>
          <w:tcPr>
            <w:tcW w:w="2410" w:type="dxa"/>
            <w:vAlign w:val="center"/>
          </w:tcPr>
          <w:p>
            <w:pPr>
              <w:spacing w:line="360" w:lineRule="exact"/>
              <w:jc w:val="center"/>
              <w:rPr>
                <w:rFonts w:hint="eastAsia" w:ascii="方正仿宋_GBK" w:eastAsia="方正仿宋_GBK" w:cs="宋体"/>
                <w:bCs/>
                <w:lang w:val="en-US" w:eastAsia="zh-CN"/>
              </w:rPr>
            </w:pPr>
            <w:r>
              <w:rPr>
                <w:rFonts w:hint="eastAsia" w:ascii="方正仿宋_GBK" w:eastAsia="方正仿宋_GBK" w:cs="宋体"/>
                <w:bCs/>
                <w:lang w:val="en-US" w:eastAsia="zh-CN"/>
              </w:rPr>
              <w:t>陈珲</w:t>
            </w:r>
          </w:p>
        </w:tc>
        <w:tc>
          <w:tcPr>
            <w:tcW w:w="709" w:type="dxa"/>
            <w:vAlign w:val="center"/>
          </w:tcPr>
          <w:p>
            <w:pPr>
              <w:spacing w:line="360" w:lineRule="exact"/>
              <w:jc w:val="center"/>
              <w:rPr>
                <w:rFonts w:hint="eastAsia" w:ascii="方正仿宋_GBK" w:eastAsia="方正仿宋_GBK" w:cs="宋体"/>
                <w:bCs/>
              </w:rPr>
            </w:pPr>
            <w:r>
              <w:rPr>
                <w:rFonts w:hint="eastAsia" w:ascii="方正仿宋_GBK" w:eastAsia="方正仿宋_GBK" w:cs="宋体"/>
                <w:bCs/>
              </w:rPr>
              <w:t>电话</w:t>
            </w:r>
          </w:p>
        </w:tc>
        <w:tc>
          <w:tcPr>
            <w:tcW w:w="1631" w:type="dxa"/>
            <w:vAlign w:val="center"/>
          </w:tcPr>
          <w:p>
            <w:pPr>
              <w:spacing w:line="360" w:lineRule="exact"/>
              <w:jc w:val="center"/>
              <w:rPr>
                <w:rFonts w:hint="default" w:ascii="方正仿宋_GBK" w:eastAsia="方正仿宋_GBK" w:cs="宋体"/>
                <w:bCs/>
                <w:lang w:val="en-US" w:eastAsia="zh-CN"/>
              </w:rPr>
            </w:pPr>
            <w:r>
              <w:rPr>
                <w:rFonts w:hint="eastAsia" w:ascii="方正仿宋_GBK" w:eastAsia="方正仿宋_GBK" w:cs="宋体"/>
                <w:bCs/>
                <w:lang w:val="en-US" w:eastAsia="zh-CN"/>
              </w:rPr>
              <w:t>18015218777</w:t>
            </w:r>
          </w:p>
        </w:tc>
        <w:tc>
          <w:tcPr>
            <w:tcW w:w="637" w:type="dxa"/>
            <w:gridSpan w:val="2"/>
            <w:vAlign w:val="center"/>
          </w:tcPr>
          <w:p>
            <w:pPr>
              <w:spacing w:line="360" w:lineRule="exact"/>
              <w:jc w:val="center"/>
              <w:rPr>
                <w:rFonts w:hint="eastAsia" w:ascii="方正仿宋_GBK" w:eastAsia="方正仿宋_GBK" w:cs="宋体"/>
                <w:bCs/>
              </w:rPr>
            </w:pPr>
            <w:r>
              <w:rPr>
                <w:rFonts w:hint="eastAsia" w:ascii="方正仿宋_GBK" w:eastAsia="方正仿宋_GBK" w:cs="宋体"/>
                <w:bCs/>
              </w:rPr>
              <w:t>邮箱</w:t>
            </w:r>
          </w:p>
        </w:tc>
        <w:tc>
          <w:tcPr>
            <w:tcW w:w="2038" w:type="dxa"/>
            <w:gridSpan w:val="2"/>
            <w:vAlign w:val="center"/>
          </w:tcPr>
          <w:p>
            <w:pPr>
              <w:spacing w:line="360" w:lineRule="exact"/>
              <w:jc w:val="center"/>
              <w:rPr>
                <w:rFonts w:hint="default" w:ascii="方正仿宋_GBK" w:eastAsia="方正仿宋_GBK" w:cs="宋体"/>
                <w:bCs/>
                <w:lang w:val="en-US" w:eastAsia="zh-CN"/>
              </w:rPr>
            </w:pPr>
            <w:r>
              <w:rPr>
                <w:rFonts w:hint="eastAsia" w:ascii="方正仿宋_GBK" w:eastAsia="方正仿宋_GBK" w:cs="宋体"/>
                <w:bCs/>
                <w:lang w:val="en-US" w:eastAsia="zh-CN"/>
              </w:rPr>
              <w:t>chenhui@chnmint.cn</w:t>
            </w:r>
          </w:p>
        </w:tc>
      </w:tr>
      <w:bookmarkEnd w:id="0"/>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565" w:type="dxa"/>
            <w:vAlign w:val="center"/>
          </w:tcPr>
          <w:p>
            <w:pPr>
              <w:spacing w:line="360" w:lineRule="exact"/>
              <w:jc w:val="center"/>
              <w:rPr>
                <w:rFonts w:hint="eastAsia" w:ascii="方正仿宋_GBK" w:eastAsia="方正仿宋_GBK" w:cs="宋体"/>
                <w:bCs/>
              </w:rPr>
            </w:pPr>
            <w:r>
              <w:rPr>
                <w:rFonts w:hint="eastAsia" w:ascii="方正仿宋_GBK" w:eastAsia="方正仿宋_GBK" w:cs="宋体"/>
                <w:bCs/>
              </w:rPr>
              <w:t>技术负责人</w:t>
            </w:r>
          </w:p>
        </w:tc>
        <w:tc>
          <w:tcPr>
            <w:tcW w:w="2410" w:type="dxa"/>
            <w:vAlign w:val="center"/>
          </w:tcPr>
          <w:p>
            <w:pPr>
              <w:spacing w:line="360" w:lineRule="exact"/>
              <w:jc w:val="center"/>
              <w:rPr>
                <w:rFonts w:hint="eastAsia" w:ascii="方正仿宋_GBK" w:eastAsia="方正仿宋_GBK" w:cs="宋体"/>
                <w:bCs/>
                <w:lang w:val="en-US" w:eastAsia="zh-CN"/>
              </w:rPr>
            </w:pPr>
            <w:r>
              <w:rPr>
                <w:rFonts w:hint="eastAsia" w:ascii="方正仿宋_GBK" w:eastAsia="方正仿宋_GBK" w:cs="宋体"/>
                <w:bCs/>
                <w:lang w:val="en-US" w:eastAsia="zh-CN"/>
              </w:rPr>
              <w:t>刘潇</w:t>
            </w:r>
          </w:p>
        </w:tc>
        <w:tc>
          <w:tcPr>
            <w:tcW w:w="709" w:type="dxa"/>
            <w:vAlign w:val="center"/>
          </w:tcPr>
          <w:p>
            <w:pPr>
              <w:spacing w:line="360" w:lineRule="exact"/>
              <w:jc w:val="center"/>
              <w:rPr>
                <w:rFonts w:hint="eastAsia" w:ascii="方正仿宋_GBK" w:eastAsia="方正仿宋_GBK" w:cs="宋体"/>
                <w:bCs/>
              </w:rPr>
            </w:pPr>
            <w:r>
              <w:rPr>
                <w:rFonts w:hint="eastAsia" w:ascii="方正仿宋_GBK" w:eastAsia="方正仿宋_GBK" w:cs="宋体"/>
                <w:bCs/>
              </w:rPr>
              <w:t>电话</w:t>
            </w:r>
          </w:p>
        </w:tc>
        <w:tc>
          <w:tcPr>
            <w:tcW w:w="1631" w:type="dxa"/>
            <w:vAlign w:val="center"/>
          </w:tcPr>
          <w:p>
            <w:pPr>
              <w:spacing w:line="360" w:lineRule="exact"/>
              <w:jc w:val="center"/>
              <w:rPr>
                <w:rFonts w:hint="eastAsia" w:ascii="方正仿宋_GBK" w:eastAsia="方正仿宋_GBK" w:cs="宋体"/>
                <w:bCs/>
              </w:rPr>
            </w:pPr>
            <w:r>
              <w:rPr>
                <w:rFonts w:hint="eastAsia" w:ascii="方正仿宋_GBK" w:eastAsia="方正仿宋_GBK" w:cs="宋体"/>
                <w:bCs/>
                <w:lang w:val="en-US" w:eastAsia="zh-CN"/>
              </w:rPr>
              <w:t>17768686670</w:t>
            </w:r>
          </w:p>
        </w:tc>
        <w:tc>
          <w:tcPr>
            <w:tcW w:w="637" w:type="dxa"/>
            <w:gridSpan w:val="2"/>
            <w:vAlign w:val="center"/>
          </w:tcPr>
          <w:p>
            <w:pPr>
              <w:spacing w:line="360" w:lineRule="exact"/>
              <w:jc w:val="center"/>
              <w:rPr>
                <w:rFonts w:hint="eastAsia" w:ascii="方正仿宋_GBK" w:eastAsia="方正仿宋_GBK" w:cs="宋体"/>
                <w:bCs/>
              </w:rPr>
            </w:pPr>
            <w:r>
              <w:rPr>
                <w:rFonts w:hint="eastAsia" w:ascii="方正仿宋_GBK" w:eastAsia="方正仿宋_GBK" w:cs="宋体"/>
                <w:bCs/>
              </w:rPr>
              <w:t>邮箱</w:t>
            </w:r>
          </w:p>
        </w:tc>
        <w:tc>
          <w:tcPr>
            <w:tcW w:w="2038" w:type="dxa"/>
            <w:gridSpan w:val="2"/>
            <w:vAlign w:val="center"/>
          </w:tcPr>
          <w:p>
            <w:pPr>
              <w:spacing w:line="360" w:lineRule="exact"/>
              <w:jc w:val="center"/>
              <w:rPr>
                <w:rFonts w:hint="default" w:ascii="方正仿宋_GBK" w:eastAsia="方正仿宋_GBK" w:cs="宋体"/>
                <w:bCs/>
                <w:lang w:val="en-US" w:eastAsia="zh-CN"/>
              </w:rPr>
            </w:pPr>
            <w:r>
              <w:rPr>
                <w:rFonts w:hint="eastAsia" w:ascii="方正仿宋_GBK" w:eastAsia="方正仿宋_GBK" w:cs="宋体"/>
                <w:bCs/>
                <w:lang w:val="en-US" w:eastAsia="zh-CN"/>
              </w:rPr>
              <w:t>Liuxiao@chnmint.cn</w:t>
            </w:r>
          </w:p>
        </w:tc>
      </w:tr>
    </w:tbl>
    <w:p>
      <w:pPr>
        <w:spacing w:line="240" w:lineRule="exact"/>
        <w:rPr>
          <w:rFonts w:ascii="方正仿宋_GBK" w:hAnsi="宋体" w:eastAsia="方正仿宋_GBK"/>
          <w:szCs w:val="32"/>
        </w:rPr>
      </w:pP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altName w:val="微软雅黑"/>
    <w:panose1 w:val="03000509000000000000"/>
    <w:charset w:val="86"/>
    <w:family w:val="auto"/>
    <w:pitch w:val="default"/>
    <w:sig w:usb0="00000000" w:usb1="0000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Wingdings 2">
    <w:panose1 w:val="05020102010507070707"/>
    <w:charset w:val="00"/>
    <w:family w:val="auto"/>
    <w:pitch w:val="default"/>
    <w:sig w:usb0="00000000" w:usb1="00000000" w:usb2="00000000" w:usb3="00000000" w:csb0="80000000" w:csb1="00000000"/>
  </w:font>
  <w:font w:name="方正黑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77319498"/>
      <w:docPartObj>
        <w:docPartGallery w:val="autotext"/>
      </w:docPartObj>
    </w:sdtPr>
    <w:sdtEndPr>
      <w:rPr>
        <w:sz w:val="21"/>
      </w:rPr>
    </w:sdtEndPr>
    <w:sdtContent>
      <w:p>
        <w:pPr>
          <w:pStyle w:val="2"/>
          <w:jc w:val="right"/>
          <w:rPr>
            <w:sz w:val="21"/>
          </w:rPr>
        </w:pPr>
        <w:r>
          <w:rPr>
            <w:rFonts w:hint="eastAsia"/>
            <w:sz w:val="21"/>
          </w:rPr>
          <w:t>—</w:t>
        </w:r>
        <w:r>
          <w:rPr>
            <w:sz w:val="21"/>
          </w:rPr>
          <w:fldChar w:fldCharType="begin"/>
        </w:r>
        <w:r>
          <w:rPr>
            <w:sz w:val="21"/>
          </w:rPr>
          <w:instrText xml:space="preserve">PAGE   \* MERGEFORMAT</w:instrText>
        </w:r>
        <w:r>
          <w:rPr>
            <w:sz w:val="21"/>
          </w:rPr>
          <w:fldChar w:fldCharType="separate"/>
        </w:r>
        <w:r>
          <w:rPr>
            <w:sz w:val="21"/>
            <w:lang w:val="zh-CN"/>
          </w:rPr>
          <w:t>1</w:t>
        </w:r>
        <w:r>
          <w:rPr>
            <w:sz w:val="21"/>
          </w:rPr>
          <w:fldChar w:fldCharType="end"/>
        </w:r>
        <w:r>
          <w:rPr>
            <w:rFonts w:hint="eastAsia"/>
            <w:sz w:val="21"/>
          </w:rPr>
          <w:t>—</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sz w:val="22"/>
      </w:rPr>
    </w:pPr>
    <w:r>
      <w:rPr>
        <w:rFonts w:hint="eastAsia"/>
        <w:sz w:val="22"/>
      </w:rPr>
      <w:t>—</w:t>
    </w:r>
    <w:sdt>
      <w:sdtPr>
        <w:rPr>
          <w:sz w:val="22"/>
        </w:rPr>
        <w:id w:val="4324608"/>
        <w:docPartObj>
          <w:docPartGallery w:val="autotext"/>
        </w:docPartObj>
      </w:sdtPr>
      <w:sdtEndPr>
        <w:rPr>
          <w:sz w:val="22"/>
        </w:rPr>
      </w:sdtEndPr>
      <w:sdtContent>
        <w:r>
          <w:rPr>
            <w:sz w:val="22"/>
          </w:rPr>
          <w:fldChar w:fldCharType="begin"/>
        </w:r>
        <w:r>
          <w:rPr>
            <w:sz w:val="22"/>
          </w:rPr>
          <w:instrText xml:space="preserve">PAGE   \* MERGEFORMAT</w:instrText>
        </w:r>
        <w:r>
          <w:rPr>
            <w:sz w:val="22"/>
          </w:rPr>
          <w:fldChar w:fldCharType="separate"/>
        </w:r>
        <w:r>
          <w:rPr>
            <w:sz w:val="22"/>
            <w:lang w:val="zh-CN"/>
          </w:rPr>
          <w:t>2</w:t>
        </w:r>
        <w:r>
          <w:rPr>
            <w:sz w:val="22"/>
          </w:rPr>
          <w:fldChar w:fldCharType="end"/>
        </w:r>
        <w:r>
          <w:rPr>
            <w:rFonts w:hint="eastAsia"/>
            <w:sz w:val="22"/>
          </w:rPr>
          <w:t>—</w:t>
        </w: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0691"/>
    <w:rsid w:val="000354C2"/>
    <w:rsid w:val="000A508B"/>
    <w:rsid w:val="001070A8"/>
    <w:rsid w:val="00304178"/>
    <w:rsid w:val="003854CB"/>
    <w:rsid w:val="00491D88"/>
    <w:rsid w:val="005866AF"/>
    <w:rsid w:val="005C0954"/>
    <w:rsid w:val="006C59CB"/>
    <w:rsid w:val="008A1E6D"/>
    <w:rsid w:val="00940893"/>
    <w:rsid w:val="009A7EFB"/>
    <w:rsid w:val="009E678D"/>
    <w:rsid w:val="00A90691"/>
    <w:rsid w:val="00D41244"/>
    <w:rsid w:val="00D9237F"/>
    <w:rsid w:val="00DD3403"/>
    <w:rsid w:val="00F16459"/>
    <w:rsid w:val="00F840EA"/>
    <w:rsid w:val="00FC4DD0"/>
    <w:rsid w:val="108879FA"/>
    <w:rsid w:val="166A2A84"/>
    <w:rsid w:val="1A333257"/>
    <w:rsid w:val="2FCE0A63"/>
    <w:rsid w:val="30516643"/>
    <w:rsid w:val="37890C69"/>
    <w:rsid w:val="3DBE03EE"/>
    <w:rsid w:val="48540AD0"/>
    <w:rsid w:val="5186677B"/>
    <w:rsid w:val="5AF74A34"/>
    <w:rsid w:val="5F334D07"/>
    <w:rsid w:val="62CC6C69"/>
    <w:rsid w:val="64927A30"/>
    <w:rsid w:val="67564980"/>
    <w:rsid w:val="76D72CB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99"/>
    <w:rPr>
      <w:rFonts w:cs="Times New Roman"/>
    </w:rPr>
  </w:style>
  <w:style w:type="character" w:customStyle="1" w:styleId="7">
    <w:name w:val="页脚 Char"/>
    <w:basedOn w:val="5"/>
    <w:link w:val="2"/>
    <w:qFormat/>
    <w:uiPriority w:val="99"/>
    <w:rPr>
      <w:rFonts w:ascii="Times New Roman" w:hAnsi="Times New Roman" w:cs="Times New Roman"/>
      <w:sz w:val="18"/>
      <w:szCs w:val="18"/>
    </w:rPr>
  </w:style>
  <w:style w:type="character" w:customStyle="1" w:styleId="8">
    <w:name w:val="页眉 Char"/>
    <w:basedOn w:val="5"/>
    <w:link w:val="3"/>
    <w:qFormat/>
    <w:uiPriority w:val="99"/>
    <w:rPr>
      <w:rFonts w:ascii="Times New Roman" w:hAnsi="Times New Roman"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3</Pages>
  <Words>141</Words>
  <Characters>805</Characters>
  <Lines>6</Lines>
  <Paragraphs>1</Paragraphs>
  <TotalTime>4</TotalTime>
  <ScaleCrop>false</ScaleCrop>
  <LinksUpToDate>false</LinksUpToDate>
  <CharactersWithSpaces>945</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2020-02-18T07:10:00Z</dcterms:created>
  <dc:creator>系统管理员</dc:creator>
  <cp:lastModifiedBy>zyyy-zhou</cp:lastModifiedBy>
  <dcterms:modified xsi:type="dcterms:W3CDTF">2020-04-17T06:39:10Z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