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方正小标宋_GBK" w:hAnsi="Times New Roman" w:eastAsia="方正小标宋_GBK" w:cs="宋体"/>
          <w:bCs/>
          <w:sz w:val="36"/>
          <w:szCs w:val="36"/>
        </w:rPr>
      </w:pPr>
      <w:r>
        <w:rPr>
          <w:rFonts w:hint="eastAsia" w:ascii="方正小标宋_GBK" w:hAnsi="Times New Roman" w:eastAsia="方正小标宋_GBK" w:cs="宋体"/>
          <w:bCs/>
          <w:sz w:val="36"/>
          <w:szCs w:val="36"/>
        </w:rPr>
        <w:t>企业技术需求登记表</w:t>
      </w:r>
    </w:p>
    <w:p>
      <w:pPr>
        <w:spacing w:line="320" w:lineRule="exact"/>
        <w:jc w:val="center"/>
        <w:rPr>
          <w:rFonts w:ascii="方正小标宋_GBK" w:hAnsi="Times New Roman" w:eastAsia="方正小标宋_GBK" w:cs="宋体"/>
          <w:bCs/>
          <w:sz w:val="18"/>
          <w:szCs w:val="18"/>
        </w:rPr>
      </w:pPr>
      <w:r>
        <w:rPr>
          <w:rFonts w:hint="eastAsia" w:ascii="方正小标宋_GBK" w:hAnsi="Times New Roman" w:eastAsia="方正小标宋_GBK" w:cs="宋体"/>
          <w:bCs/>
          <w:sz w:val="18"/>
          <w:szCs w:val="18"/>
        </w:rPr>
        <w:t>（□可网上公开   □不可网上公开）</w:t>
      </w:r>
    </w:p>
    <w:p>
      <w:pPr>
        <w:wordWrap w:val="0"/>
        <w:ind w:right="420" w:firstLine="5670" w:firstLineChars="2700"/>
        <w:rPr>
          <w:rFonts w:ascii="方正黑体_GBK" w:hAnsi="宋体" w:eastAsia="方正黑体_GBK" w:cs="Times New Roman"/>
          <w:szCs w:val="24"/>
        </w:rPr>
      </w:pPr>
      <w:r>
        <w:rPr>
          <w:rFonts w:hint="eastAsia" w:ascii="方正黑体_GBK" w:hAnsi="宋体" w:eastAsia="方正黑体_GBK" w:cs="宋体"/>
          <w:bCs/>
          <w:szCs w:val="24"/>
        </w:rPr>
        <w:t>填报时间：2020年2月</w:t>
      </w:r>
    </w:p>
    <w:tbl>
      <w:tblPr>
        <w:tblStyle w:val="5"/>
        <w:tblW w:w="8990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1612"/>
        <w:gridCol w:w="851"/>
        <w:gridCol w:w="1701"/>
        <w:gridCol w:w="850"/>
        <w:gridCol w:w="100"/>
        <w:gridCol w:w="708"/>
        <w:gridCol w:w="1603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企业名称</w:t>
            </w:r>
          </w:p>
        </w:tc>
        <w:tc>
          <w:tcPr>
            <w:tcW w:w="5114" w:type="dxa"/>
            <w:gridSpan w:val="5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outlineLvl w:val="0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南通东邦纺织品有限公司</w:t>
            </w:r>
          </w:p>
        </w:tc>
        <w:tc>
          <w:tcPr>
            <w:tcW w:w="708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属地</w:t>
            </w:r>
          </w:p>
        </w:tc>
        <w:tc>
          <w:tcPr>
            <w:tcW w:w="1603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观音山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企业简介</w:t>
            </w:r>
          </w:p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280" w:lineRule="exact"/>
              <w:ind w:firstLine="420" w:firstLineChars="200"/>
              <w:rPr>
                <w:rFonts w:ascii="方正仿宋_GBK" w:hAnsi="Times New Roman" w:eastAsia="方正仿宋_GBK" w:cs="宋体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南通东邦纺织品有限公司是一家颇具规模的，集开发、生产和经营为一体的综合性色织面料生产企业。公司现有占地面积36000平方米，建筑面积30000多平方米；目前企业总资产2.33亿元，其中固定资产达1.37亿元。现有员工人数470多人，其中各类专业技术人员100多人；拥有先进的染、织生产配套设备，拥有由引进国际一流的喷气织机、高速剑杆织机组成的高档色织面料生产线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各类高支高密色织面料、各类弹力色织面料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jc w:val="left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□船舶海工 □</w:t>
            </w:r>
            <w:r>
              <w:rPr>
                <w:rFonts w:hint="eastAsia" w:ascii="微软雅黑" w:hAnsi="微软雅黑" w:eastAsia="微软雅黑" w:cs="Times New Roman"/>
                <w:szCs w:val="24"/>
              </w:rPr>
              <w:t>√</w:t>
            </w:r>
            <w:r>
              <w:rPr>
                <w:rFonts w:ascii="方正仿宋_GBK" w:hAnsi="Times New Roman" w:eastAsia="方正仿宋_GBK" w:cs="Times New Roman"/>
                <w:szCs w:val="24"/>
              </w:rPr>
              <w:t>高端纺织</w:t>
            </w:r>
            <w:r>
              <w:rPr>
                <w:rFonts w:hint="eastAsia" w:ascii="方正仿宋_GBK" w:hAnsi="Times New Roman" w:eastAsia="方正仿宋_GBK" w:cs="Times New Roman"/>
                <w:szCs w:val="24"/>
              </w:rPr>
              <w:t>□</w:t>
            </w:r>
            <w:r>
              <w:rPr>
                <w:rFonts w:ascii="方正仿宋_GBK" w:hAnsi="Times New Roman" w:eastAsia="方正仿宋_GBK" w:cs="Times New Roman"/>
                <w:szCs w:val="24"/>
              </w:rPr>
              <w:t>电子信息</w:t>
            </w:r>
            <w:r>
              <w:rPr>
                <w:rFonts w:hint="eastAsia" w:ascii="方正仿宋_GBK" w:hAnsi="Times New Roman" w:eastAsia="方正仿宋_GBK" w:cs="Times New Roman"/>
                <w:szCs w:val="24"/>
              </w:rPr>
              <w:t>□</w:t>
            </w:r>
            <w:r>
              <w:rPr>
                <w:rFonts w:ascii="方正仿宋_GBK" w:hAnsi="Times New Roman" w:eastAsia="方正仿宋_GBK" w:cs="Times New Roman"/>
                <w:szCs w:val="24"/>
              </w:rPr>
              <w:t>智能装备</w:t>
            </w:r>
            <w:r>
              <w:rPr>
                <w:rFonts w:hint="eastAsia" w:ascii="方正仿宋_GBK" w:hAnsi="Times New Roman" w:eastAsia="方正仿宋_GBK" w:cs="Times New Roman"/>
                <w:szCs w:val="24"/>
              </w:rPr>
              <w:t>□</w:t>
            </w:r>
            <w:r>
              <w:rPr>
                <w:rFonts w:ascii="方正仿宋_GBK" w:hAnsi="Times New Roman" w:eastAsia="方正仿宋_GBK" w:cs="Times New Roman"/>
                <w:szCs w:val="24"/>
              </w:rPr>
              <w:t>新材料</w:t>
            </w:r>
            <w:r>
              <w:rPr>
                <w:rFonts w:hint="eastAsia" w:ascii="方正仿宋_GBK" w:hAnsi="Times New Roman" w:eastAsia="方正仿宋_GBK" w:cs="Times New Roman"/>
                <w:szCs w:val="24"/>
              </w:rPr>
              <w:t xml:space="preserve">  □</w:t>
            </w:r>
            <w:r>
              <w:rPr>
                <w:rFonts w:ascii="方正仿宋_GBK" w:hAnsi="Times New Roman" w:eastAsia="方正仿宋_GBK" w:cs="Times New Roman"/>
                <w:szCs w:val="24"/>
              </w:rPr>
              <w:t xml:space="preserve">新能源及新能源汽车 </w:t>
            </w:r>
            <w:r>
              <w:rPr>
                <w:rFonts w:hint="eastAsia" w:ascii="方正仿宋_GBK" w:hAnsi="Times New Roman" w:eastAsia="方正仿宋_GBK" w:cs="Times New Roman"/>
                <w:szCs w:val="24"/>
              </w:rPr>
              <w:t>□智慧建筑 □生物医药 □</w:t>
            </w:r>
            <w:r>
              <w:rPr>
                <w:rFonts w:ascii="方正仿宋_GBK" w:hAnsi="Times New Roman" w:eastAsia="方正仿宋_GBK" w:cs="Times New Roman"/>
                <w:szCs w:val="24"/>
              </w:rPr>
              <w:t>其他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outlineLvl w:val="0"/>
              <w:rPr>
                <w:rFonts w:ascii="方正仿宋_GBK" w:hAnsi="Times New Roman" w:eastAsia="方正仿宋_GBK" w:cs="宋体"/>
                <w:sz w:val="28"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sz w:val="28"/>
                <w:szCs w:val="24"/>
              </w:rPr>
              <w:t>筒子染色若干问题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hAnsi="Times New Roman" w:eastAsia="方正仿宋_GBK" w:cs="宋体"/>
                <w:sz w:val="28"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sz w:val="28"/>
                <w:szCs w:val="24"/>
              </w:rPr>
              <w:t>1、筒子表面结膜。</w:t>
            </w:r>
          </w:p>
          <w:p>
            <w:pPr>
              <w:spacing w:line="360" w:lineRule="exact"/>
              <w:rPr>
                <w:rFonts w:ascii="方正仿宋_GBK" w:hAnsi="Times New Roman" w:eastAsia="方正仿宋_GBK" w:cs="宋体"/>
                <w:sz w:val="28"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sz w:val="28"/>
                <w:szCs w:val="24"/>
              </w:rPr>
              <w:t>2、涤棉类的染色出现内外层色差，内层浅、外层深（全正循环下）。</w:t>
            </w:r>
          </w:p>
          <w:p>
            <w:pPr>
              <w:spacing w:line="360" w:lineRule="exact"/>
              <w:rPr>
                <w:rFonts w:ascii="方正仿宋_GBK" w:hAnsi="Times New Roman" w:eastAsia="方正仿宋_GBK" w:cs="宋体"/>
                <w:sz w:val="28"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sz w:val="28"/>
                <w:szCs w:val="24"/>
              </w:rPr>
              <w:t>3、深色类（丈青、大红、深绿）摩擦牢度只能达到2-2.5；要求是3-4（湿磨）。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□委托开</w:t>
            </w:r>
            <w:bookmarkStart w:id="0" w:name="_GoBack"/>
            <w:bookmarkEnd w:id="0"/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发  □联合攻关  □成果引进  □</w:t>
            </w:r>
            <w:r>
              <w:rPr>
                <w:rFonts w:hint="eastAsia" w:ascii="微软雅黑" w:hAnsi="微软雅黑" w:eastAsia="微软雅黑" w:cs="宋体"/>
                <w:bCs/>
                <w:szCs w:val="24"/>
              </w:rPr>
              <w:t>√</w:t>
            </w: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技术指导 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400" w:lineRule="exact"/>
              <w:ind w:hanging="6"/>
              <w:rPr>
                <w:rFonts w:ascii="方正仿宋_GBK" w:hAnsi="宋体" w:eastAsia="方正仿宋_GBK" w:cs="宋体"/>
                <w:bCs/>
                <w:szCs w:val="21"/>
              </w:rPr>
            </w:pP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□研制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□试生产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□小批量生产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计划投入资金</w:t>
            </w:r>
          </w:p>
        </w:tc>
        <w:tc>
          <w:tcPr>
            <w:tcW w:w="2463" w:type="dxa"/>
            <w:gridSpan w:val="2"/>
            <w:vAlign w:val="center"/>
          </w:tcPr>
          <w:p>
            <w:pPr>
              <w:spacing w:line="360" w:lineRule="exact"/>
              <w:jc w:val="right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  <w:lang w:val="en-US" w:eastAsia="zh-CN"/>
              </w:rPr>
              <w:t>15</w:t>
            </w:r>
            <w:r>
              <w:rPr>
                <w:rFonts w:hint="eastAsia" w:ascii="方正仿宋_GBK" w:hAnsi="Times New Roman" w:eastAsia="方正仿宋_GBK" w:cs="Times New Roman"/>
                <w:szCs w:val="24"/>
              </w:rPr>
              <w:t>万元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解决难题期限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tabs>
                <w:tab w:val="center" w:pos="1522"/>
                <w:tab w:val="right" w:pos="3165"/>
              </w:tabs>
              <w:spacing w:line="360" w:lineRule="exact"/>
              <w:jc w:val="left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  <w:lang w:eastAsia="zh-CN"/>
              </w:rPr>
              <w:tab/>
            </w:r>
            <w:r>
              <w:rPr>
                <w:rFonts w:hint="eastAsia" w:ascii="方正仿宋_GBK" w:hAnsi="Times New Roman" w:eastAsia="方正仿宋_GBK" w:cs="Times New Roman"/>
                <w:szCs w:val="24"/>
                <w:lang w:val="en-US" w:eastAsia="zh-CN"/>
              </w:rPr>
              <w:t>12</w:t>
            </w:r>
            <w:r>
              <w:rPr>
                <w:rFonts w:hint="eastAsia" w:ascii="方正仿宋_GBK" w:hAnsi="Times New Roman" w:eastAsia="方正仿宋_GBK" w:cs="Times New Roman"/>
                <w:szCs w:val="24"/>
                <w:lang w:eastAsia="zh-CN"/>
              </w:rPr>
              <w:tab/>
            </w:r>
            <w:r>
              <w:rPr>
                <w:rFonts w:hint="eastAsia" w:ascii="方正仿宋_GBK" w:hAnsi="Times New Roman" w:eastAsia="方正仿宋_GBK" w:cs="Times New Roman"/>
                <w:szCs w:val="24"/>
              </w:rPr>
              <w:t>个月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项目联系人</w:t>
            </w:r>
          </w:p>
        </w:tc>
        <w:tc>
          <w:tcPr>
            <w:tcW w:w="1612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葛建勋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电话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13906292865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邮箱</w:t>
            </w:r>
          </w:p>
        </w:tc>
        <w:tc>
          <w:tcPr>
            <w:tcW w:w="241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395852340@qq.com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技术负责人</w:t>
            </w:r>
          </w:p>
        </w:tc>
        <w:tc>
          <w:tcPr>
            <w:tcW w:w="1612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何伟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电话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15162762517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  <w:r>
              <w:rPr>
                <w:rFonts w:hint="eastAsia" w:ascii="方正仿宋_GBK" w:hAnsi="Times New Roman" w:eastAsia="方正仿宋_GBK" w:cs="宋体"/>
                <w:bCs/>
                <w:szCs w:val="24"/>
              </w:rPr>
              <w:t>邮箱</w:t>
            </w:r>
          </w:p>
        </w:tc>
        <w:tc>
          <w:tcPr>
            <w:tcW w:w="241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方正仿宋_GBK" w:hAnsi="Times New Roman" w:eastAsia="方正仿宋_GBK" w:cs="宋体"/>
                <w:bCs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3B26"/>
    <w:rsid w:val="00543B26"/>
    <w:rsid w:val="00891FB4"/>
    <w:rsid w:val="00A61001"/>
    <w:rsid w:val="00DD0979"/>
    <w:rsid w:val="00FD2CB3"/>
    <w:rsid w:val="0EFA38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561</Characters>
  <Lines>4</Lines>
  <Paragraphs>1</Paragraphs>
  <TotalTime>1</TotalTime>
  <ScaleCrop>false</ScaleCrop>
  <LinksUpToDate>false</LinksUpToDate>
  <CharactersWithSpaces>658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2020-03-16T07:13:00Z</dcterms:created>
  <dc:creator>admin</dc:creator>
  <cp:lastModifiedBy>ǒ` 冬冬</cp:lastModifiedBy>
  <dcterms:modified xsi:type="dcterms:W3CDTF">2020-03-16T07:22:47Z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