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附件：</w:t>
      </w:r>
    </w:p>
    <w:p>
      <w:pPr>
        <w:spacing w:line="440" w:lineRule="exact"/>
        <w:jc w:val="center"/>
        <w:rPr>
          <w:rFonts w:hint="eastAsia" w:ascii="方正小标宋_GBK" w:eastAsia="方正小标宋_GBK" w:cs="宋体"/>
          <w:bCs/>
          <w:sz w:val="36"/>
          <w:szCs w:val="36"/>
        </w:rPr>
      </w:pPr>
      <w:r>
        <w:rPr>
          <w:rFonts w:hint="eastAsia" w:ascii="方正小标宋_GBK" w:eastAsia="方正小标宋_GBK" w:cs="宋体"/>
          <w:bCs/>
          <w:sz w:val="36"/>
          <w:szCs w:val="36"/>
        </w:rPr>
        <w:t>企业技术需求登记表</w:t>
      </w:r>
    </w:p>
    <w:p>
      <w:pPr>
        <w:spacing w:line="320" w:lineRule="exact"/>
        <w:jc w:val="center"/>
        <w:rPr>
          <w:rFonts w:hint="eastAsia" w:ascii="方正小标宋_GBK" w:eastAsia="方正小标宋_GBK" w:cs="宋体"/>
          <w:bCs/>
          <w:sz w:val="18"/>
          <w:szCs w:val="18"/>
        </w:rPr>
      </w:pPr>
      <w:r>
        <w:rPr>
          <w:rFonts w:hint="eastAsia" w:ascii="方正小标宋_GBK" w:eastAsia="方正小标宋_GBK" w:cs="宋体"/>
          <w:bCs/>
          <w:sz w:val="18"/>
          <w:szCs w:val="18"/>
        </w:rPr>
        <w:t xml:space="preserve">（□可网上公开   </w:t>
      </w:r>
      <w:r>
        <w:rPr>
          <w:rFonts w:hint="eastAsia" w:ascii="方正小标宋_GBK" w:eastAsia="方正小标宋_GBK" w:cs="宋体"/>
          <w:bCs/>
          <w:sz w:val="18"/>
          <w:szCs w:val="18"/>
        </w:rPr>
        <w:sym w:font="Wingdings 2" w:char="0052"/>
      </w:r>
      <w:r>
        <w:rPr>
          <w:rFonts w:hint="eastAsia" w:ascii="方正小标宋_GBK" w:eastAsia="方正小标宋_GBK" w:cs="宋体"/>
          <w:bCs/>
          <w:sz w:val="18"/>
          <w:szCs w:val="18"/>
        </w:rPr>
        <w:t>不可网上公开）</w:t>
      </w:r>
    </w:p>
    <w:p>
      <w:pPr>
        <w:wordWrap w:val="0"/>
        <w:ind w:right="420" w:firstLine="5670" w:firstLineChars="2700"/>
        <w:rPr>
          <w:rFonts w:hint="eastAsia" w:ascii="方正黑体_GBK" w:hAnsi="宋体" w:eastAsia="方正黑体_GBK"/>
        </w:rPr>
      </w:pPr>
      <w:r>
        <w:rPr>
          <w:rFonts w:hint="eastAsia" w:ascii="方正黑体_GBK" w:hAnsi="宋体" w:eastAsia="方正黑体_GBK" w:cs="宋体"/>
          <w:bCs/>
        </w:rPr>
        <w:t>填报时间：2020年2月</w:t>
      </w:r>
    </w:p>
    <w:tbl>
      <w:tblPr>
        <w:tblStyle w:val="6"/>
        <w:tblW w:w="9251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2410"/>
        <w:gridCol w:w="709"/>
        <w:gridCol w:w="1630"/>
        <w:gridCol w:w="437"/>
        <w:gridCol w:w="150"/>
        <w:gridCol w:w="486"/>
        <w:gridCol w:w="186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企业名称</w:t>
            </w:r>
          </w:p>
        </w:tc>
        <w:tc>
          <w:tcPr>
            <w:tcW w:w="5186" w:type="dxa"/>
            <w:gridSpan w:val="4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outlineLvl w:val="0"/>
              <w:rPr>
                <w:rFonts w:hint="eastAsia" w:ascii="方正仿宋_GBK" w:eastAsia="方正仿宋_GBK" w:cs="宋体"/>
                <w:bCs/>
                <w:lang w:val="en-US" w:eastAsia="zh-CN"/>
              </w:rPr>
            </w:pPr>
            <w:bookmarkStart w:id="0" w:name="_GoBack"/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江苏瀛通电梯有限公司</w:t>
            </w:r>
            <w:bookmarkEnd w:id="0"/>
          </w:p>
        </w:tc>
        <w:tc>
          <w:tcPr>
            <w:tcW w:w="636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属地</w:t>
            </w:r>
          </w:p>
        </w:tc>
        <w:tc>
          <w:tcPr>
            <w:tcW w:w="1864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hint="default" w:ascii="方正仿宋_GBK" w:eastAsia="方正仿宋_GBK" w:cs="宋体"/>
                <w:bCs/>
                <w:lang w:val="en-US" w:eastAsia="zh-CN"/>
              </w:rPr>
            </w:pPr>
            <w:r>
              <w:rPr>
                <w:rFonts w:hint="eastAsia" w:ascii="方正仿宋_GBK" w:eastAsia="方正仿宋_GBK" w:cs="宋体"/>
                <w:bCs/>
                <w:lang w:eastAsia="zh-CN"/>
              </w:rPr>
              <w:t>崇川区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企业简介</w:t>
            </w:r>
          </w:p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（300字以内）</w:t>
            </w:r>
          </w:p>
        </w:tc>
        <w:tc>
          <w:tcPr>
            <w:tcW w:w="7686" w:type="dxa"/>
            <w:gridSpan w:val="7"/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方正仿宋_GBK" w:eastAsia="方正仿宋_GBK" w:cs="宋体"/>
                <w:bCs/>
                <w:lang w:val="en-US" w:eastAsia="zh-CN"/>
              </w:rPr>
            </w:pPr>
            <w:r>
              <w:rPr>
                <w:rFonts w:hint="eastAsia" w:ascii="方正仿宋_GBK" w:eastAsia="方正仿宋_GBK" w:cs="宋体"/>
                <w:bCs/>
                <w:lang w:eastAsia="zh-CN"/>
              </w:rPr>
              <w:t>江苏瀛通电梯有限公司成立于</w:t>
            </w: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2016年12月，具有特种设备安装改造维护许可资质，专业从事电梯销售、安装、维保、保养等业务，业务遍及南通、上海、苏州、淮安、连云港、徐州及河南等地，公司现有中高级专业技术人员10人，一线作业人员40余人，主要合作代理销售迅达、通力、上海富士、杭西奥、永大等品牌电梯，并根据客户要求进行技术升级及改进，赢得了客户，获取了一定的市场份额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主要产品</w:t>
            </w:r>
          </w:p>
        </w:tc>
        <w:tc>
          <w:tcPr>
            <w:tcW w:w="7686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方正仿宋_GBK" w:eastAsia="方正仿宋_GBK" w:cs="宋体"/>
                <w:bCs/>
                <w:lang w:eastAsia="zh-CN"/>
              </w:rPr>
            </w:pPr>
            <w:r>
              <w:rPr>
                <w:rFonts w:hint="eastAsia" w:ascii="方正仿宋_GBK" w:eastAsia="方正仿宋_GBK" w:cs="宋体"/>
                <w:bCs/>
                <w:lang w:eastAsia="zh-CN"/>
              </w:rPr>
              <w:t>迅达品牌电梯及部分配件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产业领域</w:t>
            </w:r>
          </w:p>
        </w:tc>
        <w:tc>
          <w:tcPr>
            <w:tcW w:w="7686" w:type="dxa"/>
            <w:gridSpan w:val="7"/>
            <w:vAlign w:val="center"/>
          </w:tcPr>
          <w:p>
            <w:pPr>
              <w:spacing w:line="360" w:lineRule="exact"/>
              <w:jc w:val="left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 xml:space="preserve">□船舶海工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高端纺织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电子信息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sym w:font="Wingdings 2" w:char="0052"/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hint="eastAsia" w:ascii="方正仿宋_GBK" w:eastAsia="方正仿宋_GBK"/>
              </w:rPr>
              <w:t xml:space="preserve">  □</w:t>
            </w:r>
            <w:r>
              <w:rPr>
                <w:rFonts w:ascii="方正仿宋_GBK" w:eastAsia="方正仿宋_GBK"/>
              </w:rPr>
              <w:t xml:space="preserve">新能源及新能源汽车 </w:t>
            </w:r>
            <w:r>
              <w:rPr>
                <w:rFonts w:hint="eastAsia" w:ascii="方正仿宋_GBK" w:eastAsia="方正仿宋_GBK"/>
              </w:rPr>
              <w:sym w:font="Wingdings 2" w:char="0052"/>
            </w:r>
            <w:r>
              <w:rPr>
                <w:rFonts w:hint="eastAsia" w:ascii="方正仿宋_GBK" w:eastAsia="方正仿宋_GBK"/>
              </w:rPr>
              <w:t xml:space="preserve">智慧建筑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 xml:space="preserve">□生物医药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其他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项目名称</w:t>
            </w:r>
          </w:p>
        </w:tc>
        <w:tc>
          <w:tcPr>
            <w:tcW w:w="7686" w:type="dxa"/>
            <w:gridSpan w:val="7"/>
            <w:vAlign w:val="center"/>
          </w:tcPr>
          <w:p>
            <w:pPr>
              <w:spacing w:line="360" w:lineRule="exact"/>
              <w:ind w:firstLine="420" w:firstLineChars="200"/>
              <w:rPr>
                <w:rFonts w:hint="default" w:ascii="方正仿宋_GBK" w:eastAsia="方正仿宋_GBK" w:cs="宋体"/>
                <w:bCs/>
                <w:lang w:val="en-US" w:eastAsia="zh-CN"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南京绿然软件科技有限公司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技术难题（包括技术背景、需要解决技术问题、技术指标等内容）</w:t>
            </w:r>
          </w:p>
        </w:tc>
        <w:tc>
          <w:tcPr>
            <w:tcW w:w="7686" w:type="dxa"/>
            <w:gridSpan w:val="7"/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方正仿宋_GBK" w:eastAsia="方正仿宋_GBK" w:cs="宋体"/>
                <w:bCs/>
                <w:lang w:val="en-US" w:eastAsia="zh-CN"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电梯运行过程中稳定性控制，智慧交通分流，降低噪音控制，主要与工厂技术部门协作研发改进。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意向解决方式</w:t>
            </w:r>
          </w:p>
        </w:tc>
        <w:tc>
          <w:tcPr>
            <w:tcW w:w="7686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sym w:font="Wingdings 2" w:char="0052"/>
            </w:r>
            <w:r>
              <w:rPr>
                <w:rFonts w:hint="eastAsia" w:ascii="方正仿宋_GBK" w:eastAsia="方正仿宋_GBK" w:cs="宋体"/>
                <w:bCs/>
              </w:rPr>
              <w:t xml:space="preserve">委托开发  </w:t>
            </w:r>
            <w:r>
              <w:rPr>
                <w:rFonts w:hint="eastAsia" w:ascii="方正仿宋_GBK" w:eastAsia="方正仿宋_GBK" w:cs="宋体"/>
                <w:bCs/>
              </w:rPr>
              <w:sym w:font="Wingdings 2" w:char="0052"/>
            </w:r>
            <w:r>
              <w:rPr>
                <w:rFonts w:hint="eastAsia" w:ascii="方正仿宋_GBK" w:eastAsia="方正仿宋_GBK" w:cs="宋体"/>
                <w:bCs/>
              </w:rPr>
              <w:t>联合攻关  □成果引进  □技术指导 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>引进成果阶段</w:t>
            </w:r>
          </w:p>
        </w:tc>
        <w:tc>
          <w:tcPr>
            <w:tcW w:w="7686" w:type="dxa"/>
            <w:gridSpan w:val="7"/>
            <w:vAlign w:val="center"/>
          </w:tcPr>
          <w:p>
            <w:pPr>
              <w:spacing w:line="400" w:lineRule="exact"/>
              <w:ind w:hanging="6"/>
              <w:rPr>
                <w:rFonts w:hint="eastAsia" w:ascii="方正仿宋_GBK" w:hAnsi="宋体" w:eastAsia="方正仿宋_GBK" w:cs="宋体"/>
                <w:bCs/>
                <w:szCs w:val="21"/>
              </w:rPr>
            </w:pPr>
            <w:r>
              <w:rPr>
                <w:rFonts w:hint="eastAsia" w:ascii="方正仿宋_GBK" w:hAnsi="宋体" w:eastAsia="方正仿宋_GBK" w:cs="宋体"/>
                <w:bCs/>
                <w:szCs w:val="21"/>
              </w:rPr>
              <w:sym w:font="Wingdings 2" w:char="0052"/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研制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ascii="方正仿宋_GBK" w:hAnsi="宋体" w:eastAsia="方正仿宋_GBK" w:cs="宋体"/>
                <w:bCs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sym w:font="Wingdings 2" w:char="0052"/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试生产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sym w:font="Wingdings 2" w:char="00A3"/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小批量生产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计划投入资金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spacing w:line="360" w:lineRule="exact"/>
              <w:jc w:val="right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  <w:lang w:val="en-US" w:eastAsia="zh-CN"/>
              </w:rPr>
              <w:t>150</w:t>
            </w:r>
            <w:r>
              <w:rPr>
                <w:rFonts w:hint="eastAsia" w:ascii="方正仿宋_GBK" w:eastAsia="方正仿宋_GBK"/>
              </w:rPr>
              <w:t>万元</w:t>
            </w:r>
          </w:p>
        </w:tc>
        <w:tc>
          <w:tcPr>
            <w:tcW w:w="163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解决难题期限</w:t>
            </w:r>
          </w:p>
        </w:tc>
        <w:tc>
          <w:tcPr>
            <w:tcW w:w="2937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  <w:lang w:eastAsia="zh-CN"/>
              </w:rPr>
              <w:t>三</w:t>
            </w:r>
            <w:r>
              <w:rPr>
                <w:rFonts w:hint="eastAsia" w:ascii="方正仿宋_GBK" w:eastAsia="方正仿宋_GBK"/>
              </w:rPr>
              <w:t>个月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项目联系人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  <w:lang w:eastAsia="zh-CN"/>
              </w:rPr>
            </w:pPr>
            <w:r>
              <w:rPr>
                <w:rFonts w:hint="eastAsia" w:ascii="方正仿宋_GBK" w:eastAsia="方正仿宋_GBK" w:cs="宋体"/>
                <w:bCs/>
                <w:lang w:eastAsia="zh-CN"/>
              </w:rPr>
              <w:t>吉彬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630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方正仿宋_GBK" w:eastAsia="方正仿宋_GBK" w:cs="宋体"/>
                <w:bCs/>
                <w:lang w:val="en-US" w:eastAsia="zh-CN"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15250685955</w:t>
            </w:r>
          </w:p>
        </w:tc>
        <w:tc>
          <w:tcPr>
            <w:tcW w:w="5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3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方正仿宋_GBK" w:eastAsia="方正仿宋_GBK" w:cs="宋体"/>
                <w:bCs/>
                <w:lang w:val="en-US" w:eastAsia="zh-CN"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Jsyt1688@163.com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技术负责人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  <w:lang w:val="en-US" w:eastAsia="zh-CN"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陈飞燕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630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方正仿宋_GBK" w:eastAsia="方正仿宋_GBK" w:cs="宋体"/>
                <w:bCs/>
                <w:lang w:val="en-US" w:eastAsia="zh-CN"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17766456679</w:t>
            </w:r>
          </w:p>
        </w:tc>
        <w:tc>
          <w:tcPr>
            <w:tcW w:w="5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3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方正仿宋_GBK" w:eastAsia="方正仿宋_GBK" w:cs="宋体"/>
                <w:bCs/>
                <w:lang w:val="en-US" w:eastAsia="zh-CN"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675295627@qq.com</w:t>
            </w:r>
          </w:p>
        </w:tc>
      </w:tr>
    </w:tbl>
    <w:p>
      <w:pPr>
        <w:spacing w:line="240" w:lineRule="exact"/>
        <w:rPr>
          <w:rFonts w:ascii="方正仿宋_GBK" w:hAnsi="宋体" w:eastAsia="方正仿宋_GBK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7319498"/>
      <w:docPartObj>
        <w:docPartGallery w:val="autotext"/>
      </w:docPartObj>
    </w:sdtPr>
    <w:sdtEndPr>
      <w:rPr>
        <w:sz w:val="21"/>
      </w:rPr>
    </w:sdtEndPr>
    <w:sdtContent>
      <w:p>
        <w:pPr>
          <w:pStyle w:val="2"/>
          <w:jc w:val="right"/>
          <w:rPr>
            <w:sz w:val="21"/>
          </w:rPr>
        </w:pPr>
        <w:r>
          <w:rPr>
            <w:rFonts w:hint="eastAsia"/>
            <w:sz w:val="21"/>
          </w:rPr>
          <w:t>—</w:t>
        </w:r>
        <w:r>
          <w:rPr>
            <w:sz w:val="21"/>
          </w:rPr>
          <w:fldChar w:fldCharType="begin"/>
        </w:r>
        <w:r>
          <w:rPr>
            <w:sz w:val="21"/>
          </w:rPr>
          <w:instrText xml:space="preserve">PAGE   \* MERGEFORMAT</w:instrText>
        </w:r>
        <w:r>
          <w:rPr>
            <w:sz w:val="21"/>
          </w:rPr>
          <w:fldChar w:fldCharType="separate"/>
        </w:r>
        <w:r>
          <w:rPr>
            <w:sz w:val="21"/>
            <w:lang w:val="zh-CN"/>
          </w:rPr>
          <w:t>1</w:t>
        </w:r>
        <w:r>
          <w:rPr>
            <w:sz w:val="21"/>
          </w:rPr>
          <w:fldChar w:fldCharType="end"/>
        </w:r>
        <w:r>
          <w:rPr>
            <w:rFonts w:hint="eastAsia"/>
            <w:sz w:val="21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2"/>
      </w:rPr>
    </w:pPr>
    <w:r>
      <w:rPr>
        <w:rFonts w:hint="eastAsia"/>
        <w:sz w:val="22"/>
      </w:rPr>
      <w:t>—</w:t>
    </w:r>
    <w:sdt>
      <w:sdtPr>
        <w:rPr>
          <w:sz w:val="22"/>
        </w:rPr>
        <w:id w:val="4324608"/>
        <w:docPartObj>
          <w:docPartGallery w:val="autotext"/>
        </w:docPartObj>
      </w:sdtPr>
      <w:sdtEndPr>
        <w:rPr>
          <w:sz w:val="22"/>
        </w:rPr>
      </w:sdtEndPr>
      <w:sdtContent>
        <w:r>
          <w:rPr>
            <w:sz w:val="22"/>
          </w:rPr>
          <w:fldChar w:fldCharType="begin"/>
        </w:r>
        <w:r>
          <w:rPr>
            <w:sz w:val="22"/>
          </w:rPr>
          <w:instrText xml:space="preserve">PAGE   \* MERGEFORMAT</w:instrText>
        </w:r>
        <w:r>
          <w:rPr>
            <w:sz w:val="22"/>
          </w:rPr>
          <w:fldChar w:fldCharType="separate"/>
        </w:r>
        <w:r>
          <w:rPr>
            <w:sz w:val="22"/>
            <w:lang w:val="zh-CN"/>
          </w:rPr>
          <w:t>2</w:t>
        </w:r>
        <w:r>
          <w:rPr>
            <w:sz w:val="22"/>
          </w:rPr>
          <w:fldChar w:fldCharType="end"/>
        </w:r>
        <w:r>
          <w:rPr>
            <w:rFonts w:hint="eastAsia"/>
            <w:sz w:val="22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691"/>
    <w:rsid w:val="000354C2"/>
    <w:rsid w:val="000A508B"/>
    <w:rsid w:val="001070A8"/>
    <w:rsid w:val="00304178"/>
    <w:rsid w:val="003854CB"/>
    <w:rsid w:val="00491D88"/>
    <w:rsid w:val="005866AF"/>
    <w:rsid w:val="005C0954"/>
    <w:rsid w:val="006C59CB"/>
    <w:rsid w:val="008A1E6D"/>
    <w:rsid w:val="00940893"/>
    <w:rsid w:val="009A7EFB"/>
    <w:rsid w:val="009E678D"/>
    <w:rsid w:val="00A90691"/>
    <w:rsid w:val="00D41244"/>
    <w:rsid w:val="00D9237F"/>
    <w:rsid w:val="00DD3403"/>
    <w:rsid w:val="00F16459"/>
    <w:rsid w:val="00F840EA"/>
    <w:rsid w:val="00FC4DD0"/>
    <w:rsid w:val="0B7B49E4"/>
    <w:rsid w:val="108879FA"/>
    <w:rsid w:val="291A4F87"/>
    <w:rsid w:val="405D197F"/>
    <w:rsid w:val="4AA03A32"/>
    <w:rsid w:val="52006751"/>
    <w:rsid w:val="5415458A"/>
    <w:rsid w:val="5AF74A34"/>
    <w:rsid w:val="5F334D07"/>
    <w:rsid w:val="62CC6C69"/>
    <w:rsid w:val="64927A30"/>
    <w:rsid w:val="67564980"/>
    <w:rsid w:val="7A172312"/>
    <w:rsid w:val="7E4C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8">
    <w:name w:val="页眉 Char"/>
    <w:basedOn w:val="4"/>
    <w:link w:val="3"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141</Words>
  <Characters>805</Characters>
  <Lines>6</Lines>
  <Paragraphs>1</Paragraphs>
  <TotalTime>16</TotalTime>
  <ScaleCrop>false</ScaleCrop>
  <LinksUpToDate>false</LinksUpToDate>
  <CharactersWithSpaces>945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2020-02-18T07:10:00Z</dcterms:created>
  <dc:creator>系统管理员</dc:creator>
  <cp:lastModifiedBy>ǒ` 冬冬</cp:lastModifiedBy>
  <dcterms:modified xsi:type="dcterms:W3CDTF">2020-04-20T01:43:48Z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